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E89C" w14:textId="6E5FAD4A" w:rsidR="00696A3A" w:rsidRPr="00B81586" w:rsidRDefault="000B4E7B" w:rsidP="000B4E7B">
      <w:pPr>
        <w:jc w:val="center"/>
        <w:rPr>
          <w:b/>
          <w:bCs/>
          <w:sz w:val="28"/>
          <w:szCs w:val="28"/>
        </w:rPr>
      </w:pPr>
      <w:r w:rsidRPr="00B81586">
        <w:rPr>
          <w:b/>
          <w:bCs/>
          <w:sz w:val="28"/>
          <w:szCs w:val="28"/>
        </w:rPr>
        <w:t>M</w:t>
      </w:r>
      <w:r w:rsidR="00B81586" w:rsidRPr="00B81586">
        <w:rPr>
          <w:b/>
          <w:bCs/>
          <w:sz w:val="28"/>
          <w:szCs w:val="28"/>
        </w:rPr>
        <w:t>ISC</w:t>
      </w:r>
      <w:r w:rsidRPr="00B81586">
        <w:rPr>
          <w:b/>
          <w:bCs/>
          <w:sz w:val="28"/>
          <w:szCs w:val="28"/>
        </w:rPr>
        <w:t>. A</w:t>
      </w:r>
      <w:r w:rsidR="00B81586" w:rsidRPr="00B81586">
        <w:rPr>
          <w:b/>
          <w:bCs/>
          <w:sz w:val="28"/>
          <w:szCs w:val="28"/>
        </w:rPr>
        <w:t>PP</w:t>
      </w:r>
      <w:r w:rsidRPr="00B81586">
        <w:rPr>
          <w:b/>
          <w:bCs/>
          <w:sz w:val="28"/>
          <w:szCs w:val="28"/>
        </w:rPr>
        <w:t>. 415/2018     2018      S.      N0. 57</w:t>
      </w:r>
    </w:p>
    <w:p w14:paraId="339388F4" w14:textId="3DF9D5DA" w:rsidR="000B4E7B" w:rsidRPr="00B81586" w:rsidRDefault="000B4E7B" w:rsidP="000B4E7B">
      <w:pPr>
        <w:rPr>
          <w:b/>
          <w:bCs/>
          <w:sz w:val="28"/>
          <w:szCs w:val="28"/>
        </w:rPr>
      </w:pPr>
    </w:p>
    <w:p w14:paraId="348DE489" w14:textId="03B69377" w:rsidR="000B4E7B" w:rsidRPr="00B81586" w:rsidRDefault="000B4E7B" w:rsidP="000B4E7B">
      <w:pPr>
        <w:rPr>
          <w:b/>
          <w:bCs/>
          <w:sz w:val="28"/>
          <w:szCs w:val="28"/>
        </w:rPr>
      </w:pPr>
      <w:r w:rsidRPr="00B81586">
        <w:rPr>
          <w:b/>
          <w:bCs/>
          <w:sz w:val="28"/>
          <w:szCs w:val="28"/>
        </w:rPr>
        <w:t>Between:</w:t>
      </w:r>
    </w:p>
    <w:p w14:paraId="17971024" w14:textId="568782A6" w:rsidR="00AB3B85" w:rsidRPr="00B81586" w:rsidRDefault="000B4E7B" w:rsidP="000B4E7B">
      <w:pPr>
        <w:rPr>
          <w:b/>
          <w:bCs/>
          <w:sz w:val="28"/>
          <w:szCs w:val="28"/>
        </w:rPr>
      </w:pPr>
      <w:r w:rsidRPr="00B81586">
        <w:rPr>
          <w:b/>
          <w:bCs/>
          <w:sz w:val="28"/>
          <w:szCs w:val="28"/>
        </w:rPr>
        <w:t xml:space="preserve">Mr. Tamba </w:t>
      </w:r>
      <w:r w:rsidR="00AB3B85" w:rsidRPr="00B81586">
        <w:rPr>
          <w:b/>
          <w:bCs/>
          <w:sz w:val="28"/>
          <w:szCs w:val="28"/>
        </w:rPr>
        <w:t>Musa Saffea</w:t>
      </w:r>
      <w:r w:rsidR="007E261A">
        <w:rPr>
          <w:b/>
          <w:bCs/>
          <w:sz w:val="28"/>
          <w:szCs w:val="28"/>
        </w:rPr>
        <w:t xml:space="preserve"> ---                                                            Plaintiff</w:t>
      </w:r>
    </w:p>
    <w:p w14:paraId="0AE56595" w14:textId="77777777" w:rsidR="00AB3B85" w:rsidRPr="00B81586" w:rsidRDefault="00AB3B85" w:rsidP="000B4E7B">
      <w:pPr>
        <w:rPr>
          <w:b/>
          <w:bCs/>
          <w:sz w:val="28"/>
          <w:szCs w:val="28"/>
        </w:rPr>
      </w:pPr>
      <w:r w:rsidRPr="00B81586">
        <w:rPr>
          <w:b/>
          <w:bCs/>
          <w:sz w:val="28"/>
          <w:szCs w:val="28"/>
        </w:rPr>
        <w:t>N0. 12 Escott Crescent Road</w:t>
      </w:r>
    </w:p>
    <w:p w14:paraId="5D826C09" w14:textId="77777777" w:rsidR="00AB3B85" w:rsidRPr="00B81586" w:rsidRDefault="00AB3B85" w:rsidP="000B4E7B">
      <w:pPr>
        <w:rPr>
          <w:b/>
          <w:bCs/>
          <w:sz w:val="28"/>
          <w:szCs w:val="28"/>
        </w:rPr>
      </w:pPr>
      <w:r w:rsidRPr="00B81586">
        <w:rPr>
          <w:b/>
          <w:bCs/>
          <w:sz w:val="28"/>
          <w:szCs w:val="28"/>
        </w:rPr>
        <w:t xml:space="preserve">Ferry Junction </w:t>
      </w:r>
    </w:p>
    <w:p w14:paraId="00D0E678" w14:textId="77777777" w:rsidR="00AB3B85" w:rsidRPr="00B81586" w:rsidRDefault="00AB3B85" w:rsidP="000B4E7B">
      <w:pPr>
        <w:rPr>
          <w:b/>
          <w:bCs/>
          <w:sz w:val="28"/>
          <w:szCs w:val="28"/>
        </w:rPr>
      </w:pPr>
      <w:r w:rsidRPr="00B81586">
        <w:rPr>
          <w:b/>
          <w:bCs/>
          <w:sz w:val="28"/>
          <w:szCs w:val="28"/>
        </w:rPr>
        <w:t>Kissy Dock Yard</w:t>
      </w:r>
    </w:p>
    <w:p w14:paraId="447AB1C1" w14:textId="77777777" w:rsidR="00AB3B85" w:rsidRPr="00B81586" w:rsidRDefault="00AB3B85" w:rsidP="000B4E7B">
      <w:pPr>
        <w:rPr>
          <w:b/>
          <w:bCs/>
          <w:sz w:val="28"/>
          <w:szCs w:val="28"/>
        </w:rPr>
      </w:pPr>
      <w:r w:rsidRPr="00B81586">
        <w:rPr>
          <w:b/>
          <w:bCs/>
          <w:sz w:val="28"/>
          <w:szCs w:val="28"/>
        </w:rPr>
        <w:t>Freetown</w:t>
      </w:r>
    </w:p>
    <w:p w14:paraId="13BDB667" w14:textId="77777777" w:rsidR="00AB3B85" w:rsidRPr="00B81586" w:rsidRDefault="00AB3B85" w:rsidP="000B4E7B">
      <w:pPr>
        <w:rPr>
          <w:b/>
          <w:bCs/>
          <w:sz w:val="28"/>
          <w:szCs w:val="28"/>
        </w:rPr>
      </w:pPr>
    </w:p>
    <w:p w14:paraId="431686A4" w14:textId="77777777" w:rsidR="00AB3B85" w:rsidRPr="00B81586" w:rsidRDefault="00AB3B85" w:rsidP="000B4E7B">
      <w:pPr>
        <w:rPr>
          <w:b/>
          <w:bCs/>
          <w:sz w:val="28"/>
          <w:szCs w:val="28"/>
        </w:rPr>
      </w:pPr>
      <w:r w:rsidRPr="00B81586">
        <w:rPr>
          <w:b/>
          <w:bCs/>
          <w:sz w:val="28"/>
          <w:szCs w:val="28"/>
        </w:rPr>
        <w:t>And</w:t>
      </w:r>
    </w:p>
    <w:p w14:paraId="672DE6F7" w14:textId="1742E79F" w:rsidR="00AB3B85" w:rsidRPr="00B81586" w:rsidRDefault="00AB3B85" w:rsidP="000B4E7B">
      <w:pPr>
        <w:rPr>
          <w:b/>
          <w:bCs/>
          <w:sz w:val="28"/>
          <w:szCs w:val="28"/>
        </w:rPr>
      </w:pPr>
      <w:r w:rsidRPr="00B81586">
        <w:rPr>
          <w:b/>
          <w:bCs/>
          <w:sz w:val="28"/>
          <w:szCs w:val="28"/>
        </w:rPr>
        <w:t>Administration and Registrar-General</w:t>
      </w:r>
      <w:r w:rsidR="007E261A">
        <w:rPr>
          <w:b/>
          <w:bCs/>
          <w:sz w:val="28"/>
          <w:szCs w:val="28"/>
        </w:rPr>
        <w:t xml:space="preserve">   ---                                Defendant</w:t>
      </w:r>
    </w:p>
    <w:p w14:paraId="458A88F3" w14:textId="11099492" w:rsidR="00B81586" w:rsidRPr="00B81586" w:rsidRDefault="00B81586" w:rsidP="000B4E7B">
      <w:pPr>
        <w:rPr>
          <w:b/>
          <w:bCs/>
          <w:sz w:val="28"/>
          <w:szCs w:val="28"/>
        </w:rPr>
      </w:pPr>
      <w:r w:rsidRPr="00B81586">
        <w:rPr>
          <w:b/>
          <w:bCs/>
          <w:sz w:val="28"/>
          <w:szCs w:val="28"/>
        </w:rPr>
        <w:t>Roxy Building</w:t>
      </w:r>
    </w:p>
    <w:p w14:paraId="3795519F" w14:textId="5AC99657" w:rsidR="00B81586" w:rsidRPr="00B81586" w:rsidRDefault="00B81586" w:rsidP="000B4E7B">
      <w:pPr>
        <w:rPr>
          <w:b/>
          <w:bCs/>
          <w:sz w:val="28"/>
          <w:szCs w:val="28"/>
        </w:rPr>
      </w:pPr>
      <w:r w:rsidRPr="00B81586">
        <w:rPr>
          <w:b/>
          <w:bCs/>
          <w:sz w:val="28"/>
          <w:szCs w:val="28"/>
        </w:rPr>
        <w:t>N0. Walpole Street</w:t>
      </w:r>
    </w:p>
    <w:p w14:paraId="0299626C" w14:textId="6787DC74" w:rsidR="00B81586" w:rsidRDefault="00B81586" w:rsidP="000B4E7B">
      <w:pPr>
        <w:rPr>
          <w:b/>
          <w:bCs/>
          <w:sz w:val="28"/>
          <w:szCs w:val="28"/>
        </w:rPr>
      </w:pPr>
      <w:r w:rsidRPr="00B81586">
        <w:rPr>
          <w:b/>
          <w:bCs/>
          <w:sz w:val="28"/>
          <w:szCs w:val="28"/>
        </w:rPr>
        <w:t>Freetown</w:t>
      </w:r>
    </w:p>
    <w:p w14:paraId="62212F9F" w14:textId="585C5F18" w:rsidR="00B81586" w:rsidRDefault="00B81586" w:rsidP="000B4E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Counsel:</w:t>
      </w:r>
    </w:p>
    <w:p w14:paraId="3E98CDA4" w14:textId="77777777" w:rsidR="009431ED" w:rsidRDefault="00B81586" w:rsidP="000B4E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 Carlton-Hanciles</w:t>
      </w:r>
      <w:r w:rsidR="009431ED">
        <w:rPr>
          <w:b/>
          <w:bCs/>
          <w:sz w:val="28"/>
          <w:szCs w:val="28"/>
        </w:rPr>
        <w:t xml:space="preserve"> Esq.</w:t>
      </w:r>
    </w:p>
    <w:p w14:paraId="70716ECE" w14:textId="77777777" w:rsidR="009431ED" w:rsidRDefault="009431ED" w:rsidP="000B4E7B">
      <w:pPr>
        <w:rPr>
          <w:b/>
          <w:bCs/>
          <w:sz w:val="28"/>
          <w:szCs w:val="28"/>
        </w:rPr>
      </w:pPr>
    </w:p>
    <w:p w14:paraId="1E9AADB0" w14:textId="6368D36B" w:rsidR="000D1260" w:rsidRDefault="009431ED" w:rsidP="000B4E7B">
      <w:pPr>
        <w:rPr>
          <w:b/>
          <w:bCs/>
          <w:sz w:val="28"/>
          <w:szCs w:val="28"/>
          <w:u w:val="single"/>
        </w:rPr>
      </w:pPr>
      <w:r w:rsidRPr="009431ED">
        <w:rPr>
          <w:b/>
          <w:bCs/>
          <w:sz w:val="28"/>
          <w:szCs w:val="28"/>
          <w:u w:val="single"/>
        </w:rPr>
        <w:t>Ruling on an Application for the Registration of a Conveyance Out of Time</w:t>
      </w:r>
      <w:r>
        <w:rPr>
          <w:b/>
          <w:bCs/>
          <w:sz w:val="28"/>
          <w:szCs w:val="28"/>
          <w:u w:val="single"/>
        </w:rPr>
        <w:t>,</w:t>
      </w:r>
      <w:r w:rsidR="006C2B0D">
        <w:rPr>
          <w:b/>
          <w:bCs/>
          <w:sz w:val="28"/>
          <w:szCs w:val="28"/>
          <w:u w:val="single"/>
        </w:rPr>
        <w:t xml:space="preserve"> </w:t>
      </w:r>
      <w:r w:rsidR="00167BC4">
        <w:rPr>
          <w:b/>
          <w:bCs/>
          <w:sz w:val="28"/>
          <w:szCs w:val="28"/>
          <w:u w:val="single"/>
        </w:rPr>
        <w:t>regarding</w:t>
      </w:r>
      <w:r w:rsidR="006C2B0D">
        <w:rPr>
          <w:b/>
          <w:bCs/>
          <w:sz w:val="28"/>
          <w:szCs w:val="28"/>
          <w:u w:val="single"/>
        </w:rPr>
        <w:t xml:space="preserve"> a Reality that is Located in the Northern Province of the Republic of Sierra </w:t>
      </w:r>
      <w:r w:rsidR="00167BC4">
        <w:rPr>
          <w:b/>
          <w:bCs/>
          <w:sz w:val="28"/>
          <w:szCs w:val="28"/>
          <w:u w:val="single"/>
        </w:rPr>
        <w:t>Leone, Delivered</w:t>
      </w:r>
      <w:r>
        <w:rPr>
          <w:b/>
          <w:bCs/>
          <w:sz w:val="28"/>
          <w:szCs w:val="28"/>
          <w:u w:val="single"/>
        </w:rPr>
        <w:t xml:space="preserve"> by The Hon. Dr. Justice Abou B. M. Binneh-Kamara, </w:t>
      </w:r>
      <w:r w:rsidR="001C19E8">
        <w:rPr>
          <w:b/>
          <w:bCs/>
          <w:sz w:val="28"/>
          <w:szCs w:val="28"/>
          <w:u w:val="single"/>
        </w:rPr>
        <w:t>on Monday 11</w:t>
      </w:r>
      <w:r w:rsidR="001C19E8" w:rsidRPr="001C19E8">
        <w:rPr>
          <w:b/>
          <w:bCs/>
          <w:sz w:val="28"/>
          <w:szCs w:val="28"/>
          <w:u w:val="single"/>
          <w:vertAlign w:val="superscript"/>
        </w:rPr>
        <w:t>th</w:t>
      </w:r>
      <w:r w:rsidR="001C19E8">
        <w:rPr>
          <w:b/>
          <w:bCs/>
          <w:sz w:val="28"/>
          <w:szCs w:val="28"/>
          <w:u w:val="single"/>
        </w:rPr>
        <w:t xml:space="preserve"> June, 2018.</w:t>
      </w:r>
    </w:p>
    <w:p w14:paraId="6AB9018B" w14:textId="544C48B4" w:rsidR="00B81586" w:rsidRPr="009431ED" w:rsidRDefault="000D1260" w:rsidP="000B4E7B">
      <w:pPr>
        <w:rPr>
          <w:b/>
          <w:bCs/>
          <w:sz w:val="28"/>
          <w:szCs w:val="28"/>
          <w:u w:val="single"/>
        </w:rPr>
      </w:pPr>
      <w:r w:rsidRPr="004A141E">
        <w:rPr>
          <w:b/>
          <w:bCs/>
          <w:sz w:val="28"/>
          <w:szCs w:val="28"/>
        </w:rPr>
        <w:t>1.1</w:t>
      </w:r>
      <w:r>
        <w:rPr>
          <w:b/>
          <w:bCs/>
          <w:sz w:val="28"/>
          <w:szCs w:val="28"/>
          <w:u w:val="single"/>
        </w:rPr>
        <w:t xml:space="preserve"> </w:t>
      </w:r>
      <w:r w:rsidRPr="009906EA">
        <w:rPr>
          <w:b/>
          <w:bCs/>
          <w:sz w:val="28"/>
          <w:szCs w:val="28"/>
          <w:u w:val="single"/>
        </w:rPr>
        <w:t>Introduction.</w:t>
      </w:r>
      <w:r w:rsidR="00B81586" w:rsidRPr="009431ED">
        <w:rPr>
          <w:b/>
          <w:bCs/>
          <w:sz w:val="28"/>
          <w:szCs w:val="28"/>
          <w:u w:val="single"/>
        </w:rPr>
        <w:t xml:space="preserve"> </w:t>
      </w:r>
    </w:p>
    <w:p w14:paraId="40D237BF" w14:textId="36AFB22C" w:rsidR="004A141E" w:rsidRDefault="0002691A" w:rsidP="00F31E25">
      <w:pPr>
        <w:jc w:val="both"/>
        <w:rPr>
          <w:sz w:val="28"/>
          <w:szCs w:val="28"/>
        </w:rPr>
      </w:pPr>
      <w:r>
        <w:rPr>
          <w:sz w:val="28"/>
          <w:szCs w:val="28"/>
        </w:rPr>
        <w:t>On Monday, 1</w:t>
      </w:r>
      <w:r w:rsidRPr="0002691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November 2018, an application was made to this Honourable Court, pursuant to </w:t>
      </w:r>
      <w:r w:rsidR="004A6B27">
        <w:rPr>
          <w:sz w:val="28"/>
          <w:szCs w:val="28"/>
        </w:rPr>
        <w:t>an</w:t>
      </w:r>
      <w:r>
        <w:rPr>
          <w:sz w:val="28"/>
          <w:szCs w:val="28"/>
        </w:rPr>
        <w:t xml:space="preserve"> originating summons, dated </w:t>
      </w:r>
      <w:r w:rsidR="004A6B27">
        <w:rPr>
          <w:sz w:val="28"/>
          <w:szCs w:val="28"/>
        </w:rPr>
        <w:t>24</w:t>
      </w:r>
      <w:r w:rsidR="004A6B27" w:rsidRPr="004A6B27">
        <w:rPr>
          <w:sz w:val="28"/>
          <w:szCs w:val="28"/>
          <w:vertAlign w:val="superscript"/>
        </w:rPr>
        <w:t>th</w:t>
      </w:r>
      <w:r w:rsidR="004A6B27">
        <w:rPr>
          <w:sz w:val="28"/>
          <w:szCs w:val="28"/>
        </w:rPr>
        <w:t xml:space="preserve"> October 2018. The application was bolstered by an affidavit </w:t>
      </w:r>
      <w:r w:rsidR="004E1137">
        <w:rPr>
          <w:sz w:val="28"/>
          <w:szCs w:val="28"/>
        </w:rPr>
        <w:t>sworn to</w:t>
      </w:r>
      <w:r w:rsidR="006C2B0D">
        <w:rPr>
          <w:sz w:val="28"/>
          <w:szCs w:val="28"/>
        </w:rPr>
        <w:t xml:space="preserve"> by</w:t>
      </w:r>
      <w:r w:rsidR="004A6B27">
        <w:rPr>
          <w:sz w:val="28"/>
          <w:szCs w:val="28"/>
        </w:rPr>
        <w:t xml:space="preserve"> Frederick Carlton-Hanciles</w:t>
      </w:r>
      <w:r w:rsidR="004E1137">
        <w:rPr>
          <w:sz w:val="28"/>
          <w:szCs w:val="28"/>
        </w:rPr>
        <w:t xml:space="preserve"> Esq. and dated 24</w:t>
      </w:r>
      <w:r w:rsidR="004E1137" w:rsidRPr="004E1137">
        <w:rPr>
          <w:sz w:val="28"/>
          <w:szCs w:val="28"/>
          <w:vertAlign w:val="superscript"/>
        </w:rPr>
        <w:t>th</w:t>
      </w:r>
      <w:r w:rsidR="004E1137">
        <w:rPr>
          <w:sz w:val="28"/>
          <w:szCs w:val="28"/>
        </w:rPr>
        <w:t xml:space="preserve"> October, 2018. The</w:t>
      </w:r>
      <w:r w:rsidR="004C1C20">
        <w:rPr>
          <w:sz w:val="28"/>
          <w:szCs w:val="28"/>
        </w:rPr>
        <w:t xml:space="preserve"> eight (8) paragraphs</w:t>
      </w:r>
      <w:r w:rsidR="004E1137">
        <w:rPr>
          <w:sz w:val="28"/>
          <w:szCs w:val="28"/>
        </w:rPr>
        <w:t xml:space="preserve"> affidavit</w:t>
      </w:r>
      <w:r w:rsidR="004C1C20">
        <w:rPr>
          <w:sz w:val="28"/>
          <w:szCs w:val="28"/>
        </w:rPr>
        <w:t>,</w:t>
      </w:r>
      <w:r w:rsidR="004E1137">
        <w:rPr>
          <w:sz w:val="28"/>
          <w:szCs w:val="28"/>
        </w:rPr>
        <w:t xml:space="preserve"> contained an </w:t>
      </w:r>
      <w:r w:rsidR="004E1137">
        <w:rPr>
          <w:sz w:val="28"/>
          <w:szCs w:val="28"/>
        </w:rPr>
        <w:lastRenderedPageBreak/>
        <w:t>attac</w:t>
      </w:r>
      <w:r w:rsidR="004C1C20">
        <w:rPr>
          <w:sz w:val="28"/>
          <w:szCs w:val="28"/>
        </w:rPr>
        <w:t>hment marked Exhibit FCH1, which is the conveyance that is said to be registered out of time.  Frederick Carlton-Hanciles Esq. relie</w:t>
      </w:r>
      <w:r w:rsidR="00EA6001">
        <w:rPr>
          <w:sz w:val="28"/>
          <w:szCs w:val="28"/>
        </w:rPr>
        <w:t>s</w:t>
      </w:r>
      <w:r w:rsidR="004C1C20">
        <w:rPr>
          <w:sz w:val="28"/>
          <w:szCs w:val="28"/>
        </w:rPr>
        <w:t xml:space="preserve"> on the entirety of </w:t>
      </w:r>
      <w:r w:rsidR="00EA6001">
        <w:rPr>
          <w:sz w:val="28"/>
          <w:szCs w:val="28"/>
        </w:rPr>
        <w:t>the affidavit and makes the application, pursuant to</w:t>
      </w:r>
      <w:r w:rsidR="00917EFF">
        <w:rPr>
          <w:sz w:val="28"/>
          <w:szCs w:val="28"/>
        </w:rPr>
        <w:t xml:space="preserve"> section 4</w:t>
      </w:r>
      <w:r w:rsidR="00A27472">
        <w:rPr>
          <w:sz w:val="28"/>
          <w:szCs w:val="28"/>
        </w:rPr>
        <w:t xml:space="preserve"> of</w:t>
      </w:r>
      <w:r w:rsidR="00EA6001">
        <w:rPr>
          <w:sz w:val="28"/>
          <w:szCs w:val="28"/>
        </w:rPr>
        <w:t xml:space="preserve"> the Registration of Instruments Ordinance, Cap. 256 of the Laws of Sierra Leone, 1960 and</w:t>
      </w:r>
      <w:r w:rsidR="001E6185">
        <w:rPr>
          <w:sz w:val="28"/>
          <w:szCs w:val="28"/>
        </w:rPr>
        <w:t xml:space="preserve"> section</w:t>
      </w:r>
      <w:r w:rsidR="00917EFF">
        <w:rPr>
          <w:sz w:val="28"/>
          <w:szCs w:val="28"/>
        </w:rPr>
        <w:t xml:space="preserve"> 2 of</w:t>
      </w:r>
      <w:r w:rsidR="00EA6001">
        <w:rPr>
          <w:sz w:val="28"/>
          <w:szCs w:val="28"/>
        </w:rPr>
        <w:t xml:space="preserve"> the Registration of Instruments (Amendment) Act N0.6 of 1964. </w:t>
      </w:r>
    </w:p>
    <w:p w14:paraId="0D34D9CD" w14:textId="77777777" w:rsidR="00BC72E4" w:rsidRDefault="004A141E" w:rsidP="00F31E25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1.2 </w:t>
      </w:r>
      <w:r w:rsidRPr="004A141E">
        <w:rPr>
          <w:b/>
          <w:bCs/>
          <w:sz w:val="28"/>
          <w:szCs w:val="28"/>
          <w:u w:val="single"/>
        </w:rPr>
        <w:t>The Analysis</w:t>
      </w:r>
      <w:r w:rsidR="009906EA">
        <w:rPr>
          <w:b/>
          <w:bCs/>
          <w:sz w:val="28"/>
          <w:szCs w:val="28"/>
          <w:u w:val="single"/>
        </w:rPr>
        <w:t>.</w:t>
      </w:r>
    </w:p>
    <w:p w14:paraId="57B83051" w14:textId="2B9F24DF" w:rsidR="00917EFF" w:rsidRPr="00B5760B" w:rsidRDefault="00481BCB" w:rsidP="00F31E25">
      <w:pPr>
        <w:jc w:val="both"/>
        <w:rPr>
          <w:sz w:val="28"/>
          <w:szCs w:val="28"/>
        </w:rPr>
      </w:pPr>
      <w:r>
        <w:rPr>
          <w:sz w:val="28"/>
          <w:szCs w:val="28"/>
        </w:rPr>
        <w:t>Procedurally, having examined Cou</w:t>
      </w:r>
      <w:r w:rsidR="001B5716">
        <w:rPr>
          <w:sz w:val="28"/>
          <w:szCs w:val="28"/>
        </w:rPr>
        <w:t>n</w:t>
      </w:r>
      <w:r>
        <w:rPr>
          <w:sz w:val="28"/>
          <w:szCs w:val="28"/>
        </w:rPr>
        <w:t>sel’s documents</w:t>
      </w:r>
      <w:r w:rsidR="001B5716">
        <w:rPr>
          <w:sz w:val="28"/>
          <w:szCs w:val="28"/>
        </w:rPr>
        <w:t xml:space="preserve"> as filed, I reckoned that, the application indeed dovetails, with the exact procedure, as prescribed by the High Court Rules (Constitutional Instrument) N0.8 of 2007 (hereinafter referred to as The HCR, 2007).</w:t>
      </w:r>
      <w:r w:rsidR="00AC49D4">
        <w:rPr>
          <w:sz w:val="28"/>
          <w:szCs w:val="28"/>
        </w:rPr>
        <w:t xml:space="preserve"> </w:t>
      </w:r>
      <w:r w:rsidR="0037523F">
        <w:rPr>
          <w:sz w:val="28"/>
          <w:szCs w:val="28"/>
        </w:rPr>
        <w:t>Thus,</w:t>
      </w:r>
      <w:r w:rsidR="001B5716">
        <w:rPr>
          <w:sz w:val="28"/>
          <w:szCs w:val="28"/>
        </w:rPr>
        <w:t xml:space="preserve"> </w:t>
      </w:r>
      <w:r w:rsidR="0037523F">
        <w:rPr>
          <w:sz w:val="28"/>
          <w:szCs w:val="28"/>
        </w:rPr>
        <w:t>t</w:t>
      </w:r>
      <w:r w:rsidR="003B0A3C">
        <w:rPr>
          <w:sz w:val="28"/>
          <w:szCs w:val="28"/>
        </w:rPr>
        <w:t xml:space="preserve">he remedy for which Counsel has </w:t>
      </w:r>
      <w:r w:rsidR="0037523F">
        <w:rPr>
          <w:sz w:val="28"/>
          <w:szCs w:val="28"/>
        </w:rPr>
        <w:t xml:space="preserve">approached this Honourable Court, is completely statutory. So, the application is bound to be made, pursuant to an originating summons </w:t>
      </w:r>
      <w:r w:rsidR="00103FE4">
        <w:rPr>
          <w:sz w:val="28"/>
          <w:szCs w:val="28"/>
        </w:rPr>
        <w:t>{</w:t>
      </w:r>
      <w:r w:rsidR="0037523F">
        <w:rPr>
          <w:sz w:val="28"/>
          <w:szCs w:val="28"/>
        </w:rPr>
        <w:t xml:space="preserve">see </w:t>
      </w:r>
      <w:r w:rsidR="00103FE4">
        <w:rPr>
          <w:sz w:val="28"/>
          <w:szCs w:val="28"/>
        </w:rPr>
        <w:t>Sub-Rule (1) of Rule 3 of Order 5 of The HCR, 2007}.</w:t>
      </w:r>
      <w:r w:rsidR="0037523F">
        <w:rPr>
          <w:sz w:val="28"/>
          <w:szCs w:val="28"/>
        </w:rPr>
        <w:t xml:space="preserve"> </w:t>
      </w:r>
      <w:r w:rsidR="00103FE4">
        <w:rPr>
          <w:sz w:val="28"/>
          <w:szCs w:val="28"/>
        </w:rPr>
        <w:t xml:space="preserve">The application was essentially made in Chambers </w:t>
      </w:r>
      <w:r w:rsidR="001E6185">
        <w:rPr>
          <w:sz w:val="28"/>
          <w:szCs w:val="28"/>
        </w:rPr>
        <w:t xml:space="preserve">by way of originating summons, </w:t>
      </w:r>
      <w:r w:rsidR="000209EF">
        <w:rPr>
          <w:sz w:val="28"/>
          <w:szCs w:val="28"/>
        </w:rPr>
        <w:t>which is</w:t>
      </w:r>
      <w:r w:rsidR="001E6185">
        <w:rPr>
          <w:sz w:val="28"/>
          <w:szCs w:val="28"/>
        </w:rPr>
        <w:t xml:space="preserve"> supported by </w:t>
      </w:r>
      <w:r w:rsidR="000209EF">
        <w:rPr>
          <w:sz w:val="28"/>
          <w:szCs w:val="28"/>
        </w:rPr>
        <w:t>a well-articulated affidavit; and the instrument which is to be registered out of time, is accordingly exhibited.</w:t>
      </w:r>
      <w:r w:rsidR="001E6185">
        <w:rPr>
          <w:sz w:val="28"/>
          <w:szCs w:val="28"/>
        </w:rPr>
        <w:t xml:space="preserve"> </w:t>
      </w:r>
      <w:r w:rsidR="00DC0B86">
        <w:rPr>
          <w:sz w:val="28"/>
          <w:szCs w:val="28"/>
        </w:rPr>
        <w:t>However, notwithstanding the correctness of the procedure</w:t>
      </w:r>
      <w:r w:rsidR="00917EFF">
        <w:rPr>
          <w:sz w:val="28"/>
          <w:szCs w:val="28"/>
        </w:rPr>
        <w:t>,</w:t>
      </w:r>
      <w:r w:rsidR="00DC0B86">
        <w:rPr>
          <w:sz w:val="28"/>
          <w:szCs w:val="28"/>
        </w:rPr>
        <w:t xml:space="preserve"> which Counsel invokes in approaching </w:t>
      </w:r>
      <w:r w:rsidR="00917EFF">
        <w:rPr>
          <w:sz w:val="28"/>
          <w:szCs w:val="28"/>
        </w:rPr>
        <w:t>th</w:t>
      </w:r>
      <w:r w:rsidR="00DC0B86">
        <w:rPr>
          <w:sz w:val="28"/>
          <w:szCs w:val="28"/>
        </w:rPr>
        <w:t>is Honourable Court for the foregoing order to be granted, it seems to me that the application has been ma</w:t>
      </w:r>
      <w:r w:rsidR="004E4C2A">
        <w:rPr>
          <w:sz w:val="28"/>
          <w:szCs w:val="28"/>
        </w:rPr>
        <w:t>d</w:t>
      </w:r>
      <w:r w:rsidR="00DC0B86">
        <w:rPr>
          <w:sz w:val="28"/>
          <w:szCs w:val="28"/>
        </w:rPr>
        <w:t>e in contradistinction to the very statute, pursuant to which Counsel has sought to register Exhibit FCH1, which is the subject matter of the application</w:t>
      </w:r>
      <w:r w:rsidR="00DC0B86" w:rsidRPr="00B5760B">
        <w:rPr>
          <w:b/>
          <w:bCs/>
          <w:sz w:val="28"/>
          <w:szCs w:val="28"/>
        </w:rPr>
        <w:t xml:space="preserve">. </w:t>
      </w:r>
      <w:r w:rsidR="00917EFF" w:rsidRPr="00B5760B">
        <w:rPr>
          <w:sz w:val="28"/>
          <w:szCs w:val="28"/>
        </w:rPr>
        <w:t>Meanwhile, Paragraph (b) of subsection (2) of section 2 of Act N0.6 of 1964, which expressly amended section 4 of Cap. 256 of the Laws of Sierra Leone, 1960, reads:</w:t>
      </w:r>
    </w:p>
    <w:p w14:paraId="0E43EBE3" w14:textId="1AECA14E" w:rsidR="000B4E7B" w:rsidRPr="00B5760B" w:rsidRDefault="000D5C2B" w:rsidP="000D5C2B">
      <w:pPr>
        <w:ind w:left="720"/>
        <w:jc w:val="both"/>
        <w:rPr>
          <w:b/>
          <w:bCs/>
          <w:sz w:val="28"/>
          <w:szCs w:val="28"/>
        </w:rPr>
      </w:pPr>
      <w:r w:rsidRPr="00B5760B">
        <w:rPr>
          <w:b/>
          <w:bCs/>
          <w:sz w:val="28"/>
          <w:szCs w:val="28"/>
        </w:rPr>
        <w:t>‘</w:t>
      </w:r>
      <w:r w:rsidR="00917EFF" w:rsidRPr="00B5760B">
        <w:rPr>
          <w:b/>
          <w:bCs/>
          <w:sz w:val="28"/>
          <w:szCs w:val="28"/>
        </w:rPr>
        <w:t xml:space="preserve">This subsection shall not apply to any transactions relating </w:t>
      </w:r>
      <w:r w:rsidRPr="00B5760B">
        <w:rPr>
          <w:b/>
          <w:bCs/>
          <w:sz w:val="28"/>
          <w:szCs w:val="28"/>
        </w:rPr>
        <w:t>to land in the provinces, except leases entered into under the provisions of the Provinces Lands Act’.</w:t>
      </w:r>
    </w:p>
    <w:p w14:paraId="46624AAB" w14:textId="35790FB7" w:rsidR="00B84A41" w:rsidRDefault="007F24B9" w:rsidP="004E4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Thus, the aforementioned provision is framed in tandem with the sprit and intendment of the Provinces </w:t>
      </w:r>
      <w:r w:rsidR="00B5760B">
        <w:rPr>
          <w:sz w:val="28"/>
          <w:szCs w:val="28"/>
        </w:rPr>
        <w:t>Land Ordinance</w:t>
      </w:r>
      <w:r>
        <w:rPr>
          <w:sz w:val="28"/>
          <w:szCs w:val="28"/>
        </w:rPr>
        <w:t xml:space="preserve">, Cap. 122 of the Laws of Sierra Leone, 1960. This issue of registration of </w:t>
      </w:r>
      <w:r w:rsidR="00E863B9">
        <w:rPr>
          <w:sz w:val="28"/>
          <w:szCs w:val="28"/>
        </w:rPr>
        <w:t>instrument out of time, with which this Honourable Court is faced, is not unconnected with a realty in the Northern Province of the Republic of Sierra Leone, to which the Plaintiff is laying claim. Indeed</w:t>
      </w:r>
      <w:r w:rsidR="00907474">
        <w:rPr>
          <w:sz w:val="28"/>
          <w:szCs w:val="28"/>
        </w:rPr>
        <w:t>,</w:t>
      </w:r>
      <w:r w:rsidR="00E863B9">
        <w:rPr>
          <w:sz w:val="28"/>
          <w:szCs w:val="28"/>
        </w:rPr>
        <w:t xml:space="preserve"> this area of Sierra Leone’s civil law is compounded by the fact that the country’s land tenure system is shaped by a somewhat clear binary, relating to land ownership in the Western Area and the Provinces. </w:t>
      </w:r>
      <w:r w:rsidR="00907474">
        <w:rPr>
          <w:sz w:val="28"/>
          <w:szCs w:val="28"/>
        </w:rPr>
        <w:t>M</w:t>
      </w:r>
      <w:r w:rsidR="00B5760B">
        <w:rPr>
          <w:sz w:val="28"/>
          <w:szCs w:val="28"/>
        </w:rPr>
        <w:t>oreover</w:t>
      </w:r>
      <w:r w:rsidR="00907474">
        <w:rPr>
          <w:sz w:val="28"/>
          <w:szCs w:val="28"/>
        </w:rPr>
        <w:t>, in</w:t>
      </w:r>
      <w:r>
        <w:rPr>
          <w:sz w:val="28"/>
          <w:szCs w:val="28"/>
        </w:rPr>
        <w:t xml:space="preserve"> </w:t>
      </w:r>
      <w:r w:rsidR="009762E2">
        <w:rPr>
          <w:sz w:val="28"/>
          <w:szCs w:val="28"/>
        </w:rPr>
        <w:t xml:space="preserve">the </w:t>
      </w:r>
      <w:r w:rsidR="00907474">
        <w:rPr>
          <w:sz w:val="28"/>
          <w:szCs w:val="28"/>
        </w:rPr>
        <w:t>provinces</w:t>
      </w:r>
      <w:r w:rsidR="009762E2">
        <w:rPr>
          <w:sz w:val="28"/>
          <w:szCs w:val="28"/>
        </w:rPr>
        <w:t xml:space="preserve">, </w:t>
      </w:r>
      <w:r w:rsidR="009762E2">
        <w:rPr>
          <w:sz w:val="28"/>
          <w:szCs w:val="28"/>
        </w:rPr>
        <w:lastRenderedPageBreak/>
        <w:t>questions relating to ownership of land, are determined by the Local Court, pursuant to</w:t>
      </w:r>
      <w:r w:rsidR="00907474">
        <w:rPr>
          <w:sz w:val="28"/>
          <w:szCs w:val="28"/>
        </w:rPr>
        <w:t xml:space="preserve"> the</w:t>
      </w:r>
      <w:r w:rsidR="00954755">
        <w:rPr>
          <w:sz w:val="28"/>
          <w:szCs w:val="28"/>
        </w:rPr>
        <w:t xml:space="preserve"> customary law of the</w:t>
      </w:r>
      <w:r w:rsidR="00907474">
        <w:rPr>
          <w:sz w:val="28"/>
          <w:szCs w:val="28"/>
        </w:rPr>
        <w:t xml:space="preserve"> very chiefdom in which a particular realty is located, by vir</w:t>
      </w:r>
      <w:r w:rsidR="00E93DAC">
        <w:rPr>
          <w:sz w:val="28"/>
          <w:szCs w:val="28"/>
        </w:rPr>
        <w:t>tue of</w:t>
      </w:r>
      <w:r w:rsidR="009762E2">
        <w:rPr>
          <w:sz w:val="28"/>
          <w:szCs w:val="28"/>
        </w:rPr>
        <w:t xml:space="preserve"> sections 18 </w:t>
      </w:r>
      <w:r w:rsidR="00637BA9">
        <w:rPr>
          <w:sz w:val="28"/>
          <w:szCs w:val="28"/>
        </w:rPr>
        <w:t xml:space="preserve">and 31 of the Courts Act N0. 31 of 1965 </w:t>
      </w:r>
      <w:r w:rsidR="00776FEE">
        <w:rPr>
          <w:sz w:val="28"/>
          <w:szCs w:val="28"/>
        </w:rPr>
        <w:t>{see</w:t>
      </w:r>
      <w:r w:rsidR="00637BA9">
        <w:rPr>
          <w:sz w:val="28"/>
          <w:szCs w:val="28"/>
        </w:rPr>
        <w:t xml:space="preserve"> also the cases </w:t>
      </w:r>
      <w:r w:rsidR="00776FEE">
        <w:rPr>
          <w:sz w:val="28"/>
          <w:szCs w:val="28"/>
        </w:rPr>
        <w:t>of Caulker</w:t>
      </w:r>
      <w:r w:rsidR="00637BA9">
        <w:rPr>
          <w:sz w:val="28"/>
          <w:szCs w:val="28"/>
        </w:rPr>
        <w:t xml:space="preserve"> </w:t>
      </w:r>
      <w:r w:rsidR="00776FEE" w:rsidRPr="00776FEE">
        <w:rPr>
          <w:b/>
          <w:bCs/>
          <w:sz w:val="28"/>
          <w:szCs w:val="28"/>
        </w:rPr>
        <w:t>v</w:t>
      </w:r>
      <w:r w:rsidR="00637BA9" w:rsidRPr="00776FEE">
        <w:rPr>
          <w:b/>
          <w:bCs/>
          <w:sz w:val="28"/>
          <w:szCs w:val="28"/>
        </w:rPr>
        <w:t>.</w:t>
      </w:r>
      <w:r w:rsidR="00637BA9">
        <w:rPr>
          <w:sz w:val="28"/>
          <w:szCs w:val="28"/>
        </w:rPr>
        <w:t xml:space="preserve"> Kangama</w:t>
      </w:r>
      <w:r w:rsidR="00776FEE">
        <w:rPr>
          <w:sz w:val="28"/>
          <w:szCs w:val="28"/>
        </w:rPr>
        <w:t xml:space="preserve"> (S.C Civ. App. 2/74 Judgment delivered on 18</w:t>
      </w:r>
      <w:r w:rsidR="00776FEE" w:rsidRPr="00776FEE">
        <w:rPr>
          <w:sz w:val="28"/>
          <w:szCs w:val="28"/>
          <w:vertAlign w:val="superscript"/>
        </w:rPr>
        <w:t>th</w:t>
      </w:r>
      <w:r w:rsidR="00776FEE">
        <w:rPr>
          <w:sz w:val="28"/>
          <w:szCs w:val="28"/>
        </w:rPr>
        <w:t xml:space="preserve"> June, 1975 Unreported; Marie </w:t>
      </w:r>
      <w:r w:rsidR="006A04B7">
        <w:rPr>
          <w:sz w:val="28"/>
          <w:szCs w:val="28"/>
        </w:rPr>
        <w:t>Kargbo (</w:t>
      </w:r>
      <w:r w:rsidR="00776FEE">
        <w:rPr>
          <w:sz w:val="28"/>
          <w:szCs w:val="28"/>
        </w:rPr>
        <w:t>As Administrator of the Estate of Pa M</w:t>
      </w:r>
      <w:r w:rsidR="006A04B7">
        <w:rPr>
          <w:sz w:val="28"/>
          <w:szCs w:val="28"/>
        </w:rPr>
        <w:t xml:space="preserve">urray (Moray) Kargbo (Deceased Intestate </w:t>
      </w:r>
      <w:r w:rsidR="006A04B7" w:rsidRPr="006A04B7">
        <w:rPr>
          <w:b/>
          <w:bCs/>
          <w:sz w:val="28"/>
          <w:szCs w:val="28"/>
        </w:rPr>
        <w:t>v.</w:t>
      </w:r>
      <w:r w:rsidR="006A04B7">
        <w:rPr>
          <w:b/>
          <w:bCs/>
          <w:sz w:val="28"/>
          <w:szCs w:val="28"/>
        </w:rPr>
        <w:t xml:space="preserve"> </w:t>
      </w:r>
      <w:r w:rsidR="006A04B7">
        <w:rPr>
          <w:sz w:val="28"/>
          <w:szCs w:val="28"/>
        </w:rPr>
        <w:t>Saio Turay, The Paramount Chief of Nongowa Chiefdom (Kenema District)</w:t>
      </w:r>
      <w:r w:rsidR="00907474">
        <w:rPr>
          <w:sz w:val="28"/>
          <w:szCs w:val="28"/>
        </w:rPr>
        <w:t>, The Presiding Magistrate Kenema (Kenema) and Ahmed Younes (Civ. App. 14/2004)}.</w:t>
      </w:r>
      <w:r w:rsidR="00E93DAC">
        <w:rPr>
          <w:sz w:val="28"/>
          <w:szCs w:val="28"/>
        </w:rPr>
        <w:t xml:space="preserve"> However, questions relative to the determination of realty in the Western Area, falls within the purview of the original exclusive jurisdiction of the High Court of Justice. </w:t>
      </w:r>
    </w:p>
    <w:p w14:paraId="4EAC552C" w14:textId="277D2FC0" w:rsidR="001D349B" w:rsidRDefault="00E93DAC" w:rsidP="004E4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Thus, even though section 132 of the Constitution of Sierra Leone, Act N0.6 of 1991, </w:t>
      </w:r>
      <w:r w:rsidR="00954755">
        <w:rPr>
          <w:sz w:val="28"/>
          <w:szCs w:val="28"/>
        </w:rPr>
        <w:t>concerns the original exclusive jurisdiction of the High Court of Justice, it is the Third Schedule of the Courts Act N0.31 of 1965</w:t>
      </w:r>
      <w:r w:rsidR="001D349B">
        <w:rPr>
          <w:sz w:val="28"/>
          <w:szCs w:val="28"/>
        </w:rPr>
        <w:t>,</w:t>
      </w:r>
      <w:r w:rsidR="00954755">
        <w:rPr>
          <w:sz w:val="28"/>
          <w:szCs w:val="28"/>
        </w:rPr>
        <w:t xml:space="preserve"> that more clearly articulates this point. </w:t>
      </w:r>
      <w:r w:rsidR="001D349B">
        <w:rPr>
          <w:sz w:val="28"/>
          <w:szCs w:val="28"/>
        </w:rPr>
        <w:t>Significantly, it logically follows</w:t>
      </w:r>
      <w:r w:rsidR="00B84A41">
        <w:rPr>
          <w:sz w:val="28"/>
          <w:szCs w:val="28"/>
        </w:rPr>
        <w:t>,</w:t>
      </w:r>
      <w:r w:rsidR="001D349B">
        <w:rPr>
          <w:sz w:val="28"/>
          <w:szCs w:val="28"/>
        </w:rPr>
        <w:t xml:space="preserve"> that transactions relative to ownership of land in the provinces, do not fall within the original exclusive </w:t>
      </w:r>
      <w:r w:rsidR="00B84A41">
        <w:rPr>
          <w:sz w:val="28"/>
          <w:szCs w:val="28"/>
        </w:rPr>
        <w:t>jurisdiction of the High Court of Justice. Therefore, paragraph (b) of subsection (2) of section 2 of Act N0.6 of 1964, precludes me from granting the orders as prayed in the originating summons, dated 24</w:t>
      </w:r>
      <w:r w:rsidR="00B84A41" w:rsidRPr="00B84A41">
        <w:rPr>
          <w:sz w:val="28"/>
          <w:szCs w:val="28"/>
          <w:vertAlign w:val="superscript"/>
        </w:rPr>
        <w:t>th</w:t>
      </w:r>
      <w:r w:rsidR="00B84A41">
        <w:rPr>
          <w:sz w:val="28"/>
          <w:szCs w:val="28"/>
        </w:rPr>
        <w:t xml:space="preserve"> October, 2018. I will</w:t>
      </w:r>
      <w:r w:rsidR="00B5760B">
        <w:rPr>
          <w:sz w:val="28"/>
          <w:szCs w:val="28"/>
        </w:rPr>
        <w:t xml:space="preserve"> therefore dismiss the application. I will</w:t>
      </w:r>
      <w:r w:rsidR="00B84A41">
        <w:rPr>
          <w:sz w:val="28"/>
          <w:szCs w:val="28"/>
        </w:rPr>
        <w:t xml:space="preserve"> as well make no order as to cost. I so order.</w:t>
      </w:r>
    </w:p>
    <w:p w14:paraId="50D4CAF1" w14:textId="6555E696" w:rsidR="00D11BC2" w:rsidRDefault="00B84A41" w:rsidP="004E4C2A">
      <w:pPr>
        <w:jc w:val="both"/>
        <w:rPr>
          <w:sz w:val="28"/>
          <w:szCs w:val="28"/>
        </w:rPr>
      </w:pPr>
      <w:r>
        <w:rPr>
          <w:sz w:val="28"/>
          <w:szCs w:val="28"/>
        </w:rPr>
        <w:t>The Hon. Dr. Justice Abou B. M. Binneh-Kamara, J.</w:t>
      </w:r>
    </w:p>
    <w:p w14:paraId="2604BAB5" w14:textId="09B3C68D" w:rsidR="00B84A41" w:rsidRDefault="00167BC4" w:rsidP="004E4C2A">
      <w:pPr>
        <w:jc w:val="both"/>
        <w:rPr>
          <w:sz w:val="28"/>
          <w:szCs w:val="28"/>
        </w:rPr>
      </w:pPr>
      <w:r>
        <w:rPr>
          <w:sz w:val="28"/>
          <w:szCs w:val="28"/>
        </w:rPr>
        <w:t>Justice of Sierra Leone’s Superior Court of Judicature.</w:t>
      </w:r>
    </w:p>
    <w:p w14:paraId="02F4EE01" w14:textId="1F23B699" w:rsidR="004E4C2A" w:rsidRDefault="00907474" w:rsidP="004E4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04B7">
        <w:rPr>
          <w:sz w:val="28"/>
          <w:szCs w:val="28"/>
        </w:rPr>
        <w:t xml:space="preserve"> </w:t>
      </w:r>
      <w:r w:rsidR="00776FEE">
        <w:rPr>
          <w:sz w:val="28"/>
          <w:szCs w:val="28"/>
        </w:rPr>
        <w:t xml:space="preserve"> </w:t>
      </w:r>
    </w:p>
    <w:p w14:paraId="088F4A6B" w14:textId="77777777" w:rsidR="000D5C2B" w:rsidRDefault="000D5C2B" w:rsidP="000D5C2B">
      <w:pPr>
        <w:jc w:val="both"/>
        <w:rPr>
          <w:sz w:val="28"/>
          <w:szCs w:val="28"/>
        </w:rPr>
      </w:pPr>
    </w:p>
    <w:p w14:paraId="099B1ECA" w14:textId="77777777" w:rsidR="000D5C2B" w:rsidRDefault="000D5C2B" w:rsidP="000D5C2B">
      <w:pPr>
        <w:ind w:left="720"/>
        <w:jc w:val="both"/>
        <w:rPr>
          <w:sz w:val="28"/>
          <w:szCs w:val="28"/>
        </w:rPr>
      </w:pPr>
    </w:p>
    <w:p w14:paraId="0579121B" w14:textId="77777777" w:rsidR="000D5C2B" w:rsidRPr="004A141E" w:rsidRDefault="000D5C2B" w:rsidP="000D5C2B">
      <w:pPr>
        <w:ind w:left="720"/>
        <w:jc w:val="both"/>
        <w:rPr>
          <w:b/>
          <w:bCs/>
          <w:sz w:val="28"/>
          <w:szCs w:val="28"/>
          <w:u w:val="single"/>
        </w:rPr>
      </w:pPr>
    </w:p>
    <w:sectPr w:rsidR="000D5C2B" w:rsidRPr="004A1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7B"/>
    <w:rsid w:val="000209EF"/>
    <w:rsid w:val="0002691A"/>
    <w:rsid w:val="000B4E7B"/>
    <w:rsid w:val="000D1260"/>
    <w:rsid w:val="000D5C2B"/>
    <w:rsid w:val="00103FE4"/>
    <w:rsid w:val="00167BC4"/>
    <w:rsid w:val="001B5716"/>
    <w:rsid w:val="001C19E8"/>
    <w:rsid w:val="001D349B"/>
    <w:rsid w:val="001E6185"/>
    <w:rsid w:val="0037523F"/>
    <w:rsid w:val="00392F09"/>
    <w:rsid w:val="003B0A3C"/>
    <w:rsid w:val="00481BCB"/>
    <w:rsid w:val="004A141E"/>
    <w:rsid w:val="004A6B27"/>
    <w:rsid w:val="004C1C20"/>
    <w:rsid w:val="004E1137"/>
    <w:rsid w:val="004E4C2A"/>
    <w:rsid w:val="00637BA9"/>
    <w:rsid w:val="00696A3A"/>
    <w:rsid w:val="006A04B7"/>
    <w:rsid w:val="006C2B0D"/>
    <w:rsid w:val="006E6F1D"/>
    <w:rsid w:val="00776FEE"/>
    <w:rsid w:val="007B6B83"/>
    <w:rsid w:val="007E261A"/>
    <w:rsid w:val="007F24B9"/>
    <w:rsid w:val="00907474"/>
    <w:rsid w:val="00917EFF"/>
    <w:rsid w:val="009431ED"/>
    <w:rsid w:val="00954755"/>
    <w:rsid w:val="009762E2"/>
    <w:rsid w:val="009906EA"/>
    <w:rsid w:val="00A27472"/>
    <w:rsid w:val="00AB3B85"/>
    <w:rsid w:val="00AC49D4"/>
    <w:rsid w:val="00B31A9B"/>
    <w:rsid w:val="00B5760B"/>
    <w:rsid w:val="00B657C5"/>
    <w:rsid w:val="00B81586"/>
    <w:rsid w:val="00B84A41"/>
    <w:rsid w:val="00BC72E4"/>
    <w:rsid w:val="00C30959"/>
    <w:rsid w:val="00D11BC2"/>
    <w:rsid w:val="00DC0B86"/>
    <w:rsid w:val="00E863B9"/>
    <w:rsid w:val="00E93DAC"/>
    <w:rsid w:val="00EA6001"/>
    <w:rsid w:val="00F07993"/>
    <w:rsid w:val="00F3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8CA4B"/>
  <w15:chartTrackingRefBased/>
  <w15:docId w15:val="{FA0C2E68-F9C7-45C3-96C2-732F9D32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BINNEH KAMARA</dc:creator>
  <cp:keywords/>
  <dc:description/>
  <cp:lastModifiedBy>BINNEH KAMARA</cp:lastModifiedBy>
  <cp:revision>2</cp:revision>
  <dcterms:created xsi:type="dcterms:W3CDTF">2022-03-24T20:20:00Z</dcterms:created>
  <dcterms:modified xsi:type="dcterms:W3CDTF">2022-03-24T20:20:00Z</dcterms:modified>
</cp:coreProperties>
</file>