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7F" w:rsidRDefault="007B1863">
      <w:pPr>
        <w:rPr>
          <w:rFonts w:ascii="Century Gothic" w:hAnsi="Century Gothic"/>
          <w:sz w:val="24"/>
          <w:szCs w:val="24"/>
        </w:rPr>
      </w:pPr>
      <w:r>
        <w:rPr>
          <w:rFonts w:ascii="Century Gothic" w:hAnsi="Century Gothic"/>
          <w:sz w:val="24"/>
          <w:szCs w:val="24"/>
        </w:rPr>
        <w:t>CC</w:t>
      </w:r>
      <w:r w:rsidR="00C466B7">
        <w:rPr>
          <w:rFonts w:ascii="Century Gothic" w:hAnsi="Century Gothic"/>
          <w:sz w:val="24"/>
          <w:szCs w:val="24"/>
        </w:rPr>
        <w:t xml:space="preserve"> </w:t>
      </w:r>
      <w:r>
        <w:rPr>
          <w:rFonts w:ascii="Century Gothic" w:hAnsi="Century Gothic"/>
          <w:sz w:val="24"/>
          <w:szCs w:val="24"/>
        </w:rPr>
        <w:t xml:space="preserve">238/18                          2018                           K                                       NO. 48 </w:t>
      </w:r>
    </w:p>
    <w:p w:rsidR="007B1863" w:rsidRPr="00285B34" w:rsidRDefault="007B1863" w:rsidP="00285B34">
      <w:pPr>
        <w:spacing w:after="0" w:line="240" w:lineRule="auto"/>
        <w:jc w:val="center"/>
        <w:rPr>
          <w:rFonts w:ascii="Century Gothic" w:hAnsi="Century Gothic"/>
          <w:b/>
          <w:sz w:val="28"/>
          <w:szCs w:val="28"/>
          <w:u w:val="single"/>
        </w:rPr>
      </w:pPr>
      <w:r w:rsidRPr="00285B34">
        <w:rPr>
          <w:rFonts w:ascii="Century Gothic" w:hAnsi="Century Gothic"/>
          <w:b/>
          <w:sz w:val="28"/>
          <w:szCs w:val="28"/>
          <w:u w:val="single"/>
        </w:rPr>
        <w:t>IN THE HIGH COURT OF SIERRA  LEONE</w:t>
      </w:r>
    </w:p>
    <w:p w:rsidR="007B1863" w:rsidRDefault="007B1863" w:rsidP="00285B34">
      <w:pPr>
        <w:spacing w:after="0" w:line="240" w:lineRule="auto"/>
        <w:jc w:val="center"/>
        <w:rPr>
          <w:rFonts w:ascii="Century Gothic" w:hAnsi="Century Gothic"/>
          <w:sz w:val="24"/>
          <w:szCs w:val="24"/>
        </w:rPr>
      </w:pPr>
      <w:r w:rsidRPr="00285B34">
        <w:rPr>
          <w:rFonts w:ascii="Century Gothic" w:hAnsi="Century Gothic"/>
          <w:b/>
          <w:sz w:val="28"/>
          <w:szCs w:val="28"/>
          <w:u w:val="single"/>
        </w:rPr>
        <w:t>LAND AND PROPERTY DIVISION</w:t>
      </w:r>
    </w:p>
    <w:p w:rsidR="007B1863" w:rsidRDefault="007B1863" w:rsidP="007B1863">
      <w:pPr>
        <w:spacing w:after="0" w:line="240" w:lineRule="auto"/>
        <w:rPr>
          <w:rFonts w:ascii="Century Gothic" w:hAnsi="Century Gothic"/>
          <w:sz w:val="24"/>
          <w:szCs w:val="24"/>
        </w:rPr>
      </w:pPr>
    </w:p>
    <w:p w:rsidR="007B1863" w:rsidRDefault="007B1863" w:rsidP="00211188">
      <w:pPr>
        <w:spacing w:after="0" w:line="240" w:lineRule="auto"/>
        <w:jc w:val="both"/>
        <w:rPr>
          <w:rFonts w:ascii="Century Gothic" w:hAnsi="Century Gothic"/>
          <w:sz w:val="24"/>
          <w:szCs w:val="24"/>
        </w:rPr>
      </w:pPr>
      <w:r>
        <w:rPr>
          <w:rFonts w:ascii="Century Gothic" w:hAnsi="Century Gothic"/>
          <w:sz w:val="24"/>
          <w:szCs w:val="24"/>
        </w:rPr>
        <w:t>BETWEEN:</w:t>
      </w:r>
    </w:p>
    <w:p w:rsidR="007B1863" w:rsidRDefault="007B1863" w:rsidP="00211188">
      <w:pPr>
        <w:spacing w:after="0" w:line="240" w:lineRule="auto"/>
        <w:jc w:val="both"/>
        <w:rPr>
          <w:rFonts w:ascii="Century Gothic" w:hAnsi="Century Gothic"/>
          <w:sz w:val="24"/>
          <w:szCs w:val="24"/>
        </w:rPr>
      </w:pPr>
    </w:p>
    <w:p w:rsidR="007B1863" w:rsidRDefault="007B1863" w:rsidP="00211188">
      <w:pPr>
        <w:spacing w:after="0" w:line="240" w:lineRule="auto"/>
        <w:jc w:val="both"/>
        <w:rPr>
          <w:rFonts w:ascii="Century Gothic" w:hAnsi="Century Gothic"/>
          <w:sz w:val="24"/>
          <w:szCs w:val="24"/>
        </w:rPr>
      </w:pPr>
      <w:r>
        <w:rPr>
          <w:rFonts w:ascii="Century Gothic" w:hAnsi="Century Gothic"/>
          <w:sz w:val="24"/>
          <w:szCs w:val="24"/>
        </w:rPr>
        <w:t>HAJA  MABINTY  KOROMA</w:t>
      </w:r>
      <w:r w:rsidR="00285B34">
        <w:rPr>
          <w:rFonts w:ascii="Century Gothic" w:hAnsi="Century Gothic"/>
          <w:sz w:val="24"/>
          <w:szCs w:val="24"/>
        </w:rPr>
        <w:t xml:space="preserve">                                             -  Plaintiff</w:t>
      </w:r>
      <w:r w:rsidR="00703E78">
        <w:rPr>
          <w:rFonts w:ascii="Century Gothic" w:hAnsi="Century Gothic"/>
          <w:sz w:val="24"/>
          <w:szCs w:val="24"/>
        </w:rPr>
        <w:t>/Applicant</w:t>
      </w:r>
    </w:p>
    <w:p w:rsidR="007B1863" w:rsidRDefault="007B1863" w:rsidP="00211188">
      <w:pPr>
        <w:spacing w:after="0" w:line="240" w:lineRule="auto"/>
        <w:jc w:val="both"/>
        <w:rPr>
          <w:rFonts w:ascii="Century Gothic" w:hAnsi="Century Gothic"/>
          <w:sz w:val="24"/>
          <w:szCs w:val="24"/>
        </w:rPr>
      </w:pPr>
      <w:r>
        <w:rPr>
          <w:rFonts w:ascii="Century Gothic" w:hAnsi="Century Gothic"/>
          <w:sz w:val="24"/>
          <w:szCs w:val="24"/>
        </w:rPr>
        <w:t>(Suing as Administratrix of the Estate</w:t>
      </w:r>
    </w:p>
    <w:p w:rsidR="007B1863" w:rsidRDefault="007B1863" w:rsidP="00211188">
      <w:pPr>
        <w:spacing w:after="0" w:line="240" w:lineRule="auto"/>
        <w:jc w:val="both"/>
        <w:rPr>
          <w:rFonts w:ascii="Century Gothic" w:hAnsi="Century Gothic"/>
          <w:sz w:val="24"/>
          <w:szCs w:val="24"/>
        </w:rPr>
      </w:pPr>
      <w:r>
        <w:rPr>
          <w:rFonts w:ascii="Century Gothic" w:hAnsi="Century Gothic"/>
          <w:sz w:val="24"/>
          <w:szCs w:val="24"/>
        </w:rPr>
        <w:t>Of the Late Sorie Ibrahim Koroma)</w:t>
      </w:r>
    </w:p>
    <w:p w:rsidR="007B1863" w:rsidRDefault="007B1863" w:rsidP="00211188">
      <w:pPr>
        <w:spacing w:after="0" w:line="240" w:lineRule="auto"/>
        <w:jc w:val="both"/>
        <w:rPr>
          <w:rFonts w:ascii="Century Gothic" w:hAnsi="Century Gothic"/>
          <w:sz w:val="24"/>
          <w:szCs w:val="24"/>
        </w:rPr>
      </w:pPr>
      <w:r>
        <w:rPr>
          <w:rFonts w:ascii="Century Gothic" w:hAnsi="Century Gothic"/>
          <w:sz w:val="24"/>
          <w:szCs w:val="24"/>
        </w:rPr>
        <w:t>2 TAYLOR WOODROW DRIVE</w:t>
      </w:r>
    </w:p>
    <w:p w:rsidR="007B1863" w:rsidRDefault="007B1863" w:rsidP="00211188">
      <w:pPr>
        <w:spacing w:after="0" w:line="240" w:lineRule="auto"/>
        <w:jc w:val="both"/>
        <w:rPr>
          <w:rFonts w:ascii="Century Gothic" w:hAnsi="Century Gothic"/>
          <w:sz w:val="24"/>
          <w:szCs w:val="24"/>
        </w:rPr>
      </w:pPr>
      <w:r>
        <w:rPr>
          <w:rFonts w:ascii="Century Gothic" w:hAnsi="Century Gothic"/>
          <w:sz w:val="24"/>
          <w:szCs w:val="24"/>
        </w:rPr>
        <w:t>OFF SPUR LOOP</w:t>
      </w:r>
    </w:p>
    <w:p w:rsidR="007B1863" w:rsidRDefault="007B1863" w:rsidP="00211188">
      <w:pPr>
        <w:spacing w:after="0" w:line="240" w:lineRule="auto"/>
        <w:jc w:val="both"/>
        <w:rPr>
          <w:rFonts w:ascii="Century Gothic" w:hAnsi="Century Gothic"/>
          <w:sz w:val="24"/>
          <w:szCs w:val="24"/>
        </w:rPr>
      </w:pPr>
      <w:r>
        <w:rPr>
          <w:rFonts w:ascii="Century Gothic" w:hAnsi="Century Gothic"/>
          <w:sz w:val="24"/>
          <w:szCs w:val="24"/>
        </w:rPr>
        <w:t>FREETOWN</w:t>
      </w:r>
    </w:p>
    <w:p w:rsidR="00285B34" w:rsidRDefault="00285B34" w:rsidP="00211188">
      <w:pPr>
        <w:spacing w:after="0" w:line="240" w:lineRule="auto"/>
        <w:jc w:val="both"/>
        <w:rPr>
          <w:rFonts w:ascii="Century Gothic" w:hAnsi="Century Gothic"/>
          <w:sz w:val="24"/>
          <w:szCs w:val="24"/>
        </w:rPr>
      </w:pPr>
    </w:p>
    <w:p w:rsidR="00285B34" w:rsidRDefault="00285B34" w:rsidP="00211188">
      <w:pPr>
        <w:spacing w:after="0" w:line="240" w:lineRule="auto"/>
        <w:jc w:val="both"/>
        <w:rPr>
          <w:rFonts w:ascii="Century Gothic" w:hAnsi="Century Gothic"/>
          <w:sz w:val="24"/>
          <w:szCs w:val="24"/>
        </w:rPr>
      </w:pPr>
      <w:r>
        <w:rPr>
          <w:rFonts w:ascii="Century Gothic" w:hAnsi="Century Gothic"/>
          <w:sz w:val="24"/>
          <w:szCs w:val="24"/>
        </w:rPr>
        <w:t>AND</w:t>
      </w:r>
    </w:p>
    <w:p w:rsidR="00285B34" w:rsidRDefault="00285B34" w:rsidP="00211188">
      <w:pPr>
        <w:spacing w:after="0" w:line="240" w:lineRule="auto"/>
        <w:jc w:val="both"/>
        <w:rPr>
          <w:rFonts w:ascii="Century Gothic" w:hAnsi="Century Gothic"/>
          <w:sz w:val="24"/>
          <w:szCs w:val="24"/>
        </w:rPr>
      </w:pPr>
    </w:p>
    <w:p w:rsidR="00285B34" w:rsidRDefault="00285B34" w:rsidP="00211188">
      <w:pPr>
        <w:spacing w:after="0" w:line="240" w:lineRule="auto"/>
        <w:jc w:val="both"/>
        <w:rPr>
          <w:rFonts w:ascii="Century Gothic" w:hAnsi="Century Gothic"/>
          <w:sz w:val="24"/>
          <w:szCs w:val="24"/>
        </w:rPr>
      </w:pPr>
      <w:r>
        <w:rPr>
          <w:rFonts w:ascii="Century Gothic" w:hAnsi="Century Gothic"/>
          <w:sz w:val="24"/>
          <w:szCs w:val="24"/>
        </w:rPr>
        <w:t>ISATU  WATFA                                                                  -  1</w:t>
      </w:r>
      <w:r w:rsidRPr="00285B34">
        <w:rPr>
          <w:rFonts w:ascii="Century Gothic" w:hAnsi="Century Gothic"/>
          <w:sz w:val="24"/>
          <w:szCs w:val="24"/>
          <w:vertAlign w:val="superscript"/>
        </w:rPr>
        <w:t>ST</w:t>
      </w:r>
      <w:r>
        <w:rPr>
          <w:rFonts w:ascii="Century Gothic" w:hAnsi="Century Gothic"/>
          <w:sz w:val="24"/>
          <w:szCs w:val="24"/>
        </w:rPr>
        <w:t xml:space="preserve"> Defendant</w:t>
      </w:r>
      <w:r w:rsidR="00703E78">
        <w:rPr>
          <w:rFonts w:ascii="Century Gothic" w:hAnsi="Century Gothic"/>
          <w:sz w:val="24"/>
          <w:szCs w:val="24"/>
        </w:rPr>
        <w:t>/Respondent</w:t>
      </w:r>
      <w:r>
        <w:rPr>
          <w:rFonts w:ascii="Century Gothic" w:hAnsi="Century Gothic"/>
          <w:sz w:val="24"/>
          <w:szCs w:val="24"/>
        </w:rPr>
        <w:t xml:space="preserve"> </w:t>
      </w:r>
    </w:p>
    <w:p w:rsidR="00285B34" w:rsidRDefault="00285B34" w:rsidP="00211188">
      <w:pPr>
        <w:spacing w:after="0" w:line="240" w:lineRule="auto"/>
        <w:jc w:val="both"/>
        <w:rPr>
          <w:rFonts w:ascii="Century Gothic" w:hAnsi="Century Gothic"/>
          <w:sz w:val="24"/>
          <w:szCs w:val="24"/>
        </w:rPr>
      </w:pPr>
      <w:r>
        <w:rPr>
          <w:rFonts w:ascii="Century Gothic" w:hAnsi="Century Gothic"/>
          <w:sz w:val="24"/>
          <w:szCs w:val="24"/>
        </w:rPr>
        <w:t xml:space="preserve">HABIB  WATFA                                     </w:t>
      </w:r>
      <w:r w:rsidR="00703E78">
        <w:rPr>
          <w:rFonts w:ascii="Century Gothic" w:hAnsi="Century Gothic"/>
          <w:sz w:val="24"/>
          <w:szCs w:val="24"/>
        </w:rPr>
        <w:t xml:space="preserve">                            -  </w:t>
      </w:r>
      <w:r>
        <w:rPr>
          <w:rFonts w:ascii="Century Gothic" w:hAnsi="Century Gothic"/>
          <w:sz w:val="24"/>
          <w:szCs w:val="24"/>
        </w:rPr>
        <w:t>2</w:t>
      </w:r>
      <w:r w:rsidRPr="00285B34">
        <w:rPr>
          <w:rFonts w:ascii="Century Gothic" w:hAnsi="Century Gothic"/>
          <w:sz w:val="24"/>
          <w:szCs w:val="24"/>
          <w:vertAlign w:val="superscript"/>
        </w:rPr>
        <w:t>ND</w:t>
      </w:r>
      <w:r>
        <w:rPr>
          <w:rFonts w:ascii="Century Gothic" w:hAnsi="Century Gothic"/>
          <w:sz w:val="24"/>
          <w:szCs w:val="24"/>
        </w:rPr>
        <w:t xml:space="preserve"> Defendant</w:t>
      </w:r>
      <w:r w:rsidR="00703E78">
        <w:rPr>
          <w:rFonts w:ascii="Century Gothic" w:hAnsi="Century Gothic"/>
          <w:sz w:val="24"/>
          <w:szCs w:val="24"/>
        </w:rPr>
        <w:t>/Respondent</w:t>
      </w:r>
      <w:r>
        <w:rPr>
          <w:rFonts w:ascii="Century Gothic" w:hAnsi="Century Gothic"/>
          <w:sz w:val="24"/>
          <w:szCs w:val="24"/>
        </w:rPr>
        <w:t xml:space="preserve">  </w:t>
      </w:r>
    </w:p>
    <w:p w:rsidR="00285B34" w:rsidRDefault="00AD24E0" w:rsidP="00211188">
      <w:pPr>
        <w:spacing w:after="0" w:line="240" w:lineRule="auto"/>
        <w:jc w:val="both"/>
        <w:rPr>
          <w:rFonts w:ascii="Century Gothic" w:hAnsi="Century Gothic"/>
          <w:sz w:val="24"/>
          <w:szCs w:val="24"/>
        </w:rPr>
      </w:pPr>
      <w:r>
        <w:rPr>
          <w:rFonts w:ascii="Century Gothic" w:hAnsi="Century Gothic"/>
          <w:sz w:val="24"/>
          <w:szCs w:val="24"/>
        </w:rPr>
        <w:t>No. 2 SPUR ROAD</w:t>
      </w:r>
    </w:p>
    <w:p w:rsidR="00AD24E0" w:rsidRDefault="00AD24E0" w:rsidP="00211188">
      <w:pPr>
        <w:spacing w:after="0" w:line="240" w:lineRule="auto"/>
        <w:jc w:val="both"/>
        <w:rPr>
          <w:rFonts w:ascii="Century Gothic" w:hAnsi="Century Gothic"/>
          <w:sz w:val="24"/>
          <w:szCs w:val="24"/>
        </w:rPr>
      </w:pPr>
      <w:r>
        <w:rPr>
          <w:rFonts w:ascii="Century Gothic" w:hAnsi="Century Gothic"/>
          <w:sz w:val="24"/>
          <w:szCs w:val="24"/>
        </w:rPr>
        <w:t>WILBERFORCE</w:t>
      </w:r>
    </w:p>
    <w:p w:rsidR="00AD24E0" w:rsidRDefault="00AD24E0" w:rsidP="00211188">
      <w:pPr>
        <w:spacing w:after="0" w:line="240" w:lineRule="auto"/>
        <w:jc w:val="both"/>
        <w:rPr>
          <w:rFonts w:ascii="Century Gothic" w:hAnsi="Century Gothic"/>
          <w:sz w:val="24"/>
          <w:szCs w:val="24"/>
        </w:rPr>
      </w:pPr>
      <w:r>
        <w:rPr>
          <w:rFonts w:ascii="Century Gothic" w:hAnsi="Century Gothic"/>
          <w:sz w:val="24"/>
          <w:szCs w:val="24"/>
        </w:rPr>
        <w:t>FREETOWN</w:t>
      </w:r>
    </w:p>
    <w:p w:rsidR="00285B34" w:rsidRDefault="00285B34" w:rsidP="00211188">
      <w:pPr>
        <w:spacing w:after="0" w:line="240" w:lineRule="auto"/>
        <w:jc w:val="both"/>
        <w:rPr>
          <w:rFonts w:ascii="Century Gothic" w:hAnsi="Century Gothic"/>
          <w:sz w:val="24"/>
          <w:szCs w:val="24"/>
        </w:rPr>
      </w:pPr>
    </w:p>
    <w:p w:rsidR="00285B34" w:rsidRDefault="00285B34" w:rsidP="00211188">
      <w:pPr>
        <w:spacing w:after="0" w:line="240" w:lineRule="auto"/>
        <w:jc w:val="both"/>
        <w:rPr>
          <w:rFonts w:ascii="Century Gothic" w:hAnsi="Century Gothic"/>
          <w:sz w:val="24"/>
          <w:szCs w:val="24"/>
        </w:rPr>
      </w:pPr>
    </w:p>
    <w:p w:rsidR="00285B34" w:rsidRPr="001E5F14" w:rsidRDefault="00285B34" w:rsidP="00211188">
      <w:pPr>
        <w:spacing w:after="0" w:line="240" w:lineRule="auto"/>
        <w:jc w:val="both"/>
        <w:rPr>
          <w:rFonts w:ascii="Century Gothic" w:hAnsi="Century Gothic"/>
          <w:sz w:val="24"/>
          <w:szCs w:val="24"/>
          <w:u w:val="single"/>
        </w:rPr>
      </w:pPr>
      <w:r w:rsidRPr="001E5F14">
        <w:rPr>
          <w:rFonts w:ascii="Century Gothic" w:hAnsi="Century Gothic"/>
          <w:sz w:val="24"/>
          <w:szCs w:val="24"/>
          <w:u w:val="single"/>
        </w:rPr>
        <w:t xml:space="preserve">COUNSEL: </w:t>
      </w:r>
    </w:p>
    <w:p w:rsidR="00285B34" w:rsidRDefault="00285B34" w:rsidP="00211188">
      <w:pPr>
        <w:spacing w:after="0" w:line="240" w:lineRule="auto"/>
        <w:jc w:val="both"/>
        <w:rPr>
          <w:rFonts w:ascii="Century Gothic" w:hAnsi="Century Gothic"/>
          <w:sz w:val="24"/>
          <w:szCs w:val="24"/>
        </w:rPr>
      </w:pPr>
    </w:p>
    <w:p w:rsidR="00285B34" w:rsidRDefault="00285B34" w:rsidP="00211188">
      <w:pPr>
        <w:spacing w:after="0" w:line="240" w:lineRule="auto"/>
        <w:jc w:val="both"/>
        <w:rPr>
          <w:rFonts w:ascii="Century Gothic" w:hAnsi="Century Gothic"/>
          <w:sz w:val="24"/>
          <w:szCs w:val="24"/>
        </w:rPr>
      </w:pPr>
      <w:r>
        <w:rPr>
          <w:rFonts w:ascii="Century Gothic" w:hAnsi="Century Gothic"/>
          <w:sz w:val="24"/>
          <w:szCs w:val="24"/>
        </w:rPr>
        <w:t xml:space="preserve">D. E. Taylor  Esq.                                                             -   Plaintff/Applicant </w:t>
      </w:r>
    </w:p>
    <w:p w:rsidR="00285B34" w:rsidRDefault="00285B34" w:rsidP="00211188">
      <w:pPr>
        <w:spacing w:after="0" w:line="240" w:lineRule="auto"/>
        <w:jc w:val="both"/>
        <w:rPr>
          <w:rFonts w:ascii="Century Gothic" w:hAnsi="Century Gothic"/>
          <w:sz w:val="24"/>
          <w:szCs w:val="24"/>
        </w:rPr>
      </w:pPr>
      <w:r>
        <w:rPr>
          <w:rFonts w:ascii="Century Gothic" w:hAnsi="Century Gothic"/>
          <w:sz w:val="24"/>
          <w:szCs w:val="24"/>
        </w:rPr>
        <w:t xml:space="preserve">N. Browne – Marke (Ms)  </w:t>
      </w:r>
    </w:p>
    <w:p w:rsidR="00285B34" w:rsidRDefault="00285B34" w:rsidP="00211188">
      <w:pPr>
        <w:spacing w:after="0" w:line="240" w:lineRule="auto"/>
        <w:jc w:val="both"/>
        <w:rPr>
          <w:rFonts w:ascii="Century Gothic" w:hAnsi="Century Gothic"/>
          <w:sz w:val="24"/>
          <w:szCs w:val="24"/>
        </w:rPr>
      </w:pPr>
    </w:p>
    <w:p w:rsidR="00285B34" w:rsidRDefault="00285B34" w:rsidP="00211188">
      <w:pPr>
        <w:spacing w:after="0" w:line="240" w:lineRule="auto"/>
        <w:jc w:val="both"/>
        <w:rPr>
          <w:rFonts w:ascii="Century Gothic" w:hAnsi="Century Gothic"/>
          <w:sz w:val="24"/>
          <w:szCs w:val="24"/>
        </w:rPr>
      </w:pPr>
      <w:r>
        <w:rPr>
          <w:rFonts w:ascii="Century Gothic" w:hAnsi="Century Gothic"/>
          <w:sz w:val="24"/>
          <w:szCs w:val="24"/>
        </w:rPr>
        <w:t>E. T. Koroma Esq.</w:t>
      </w:r>
      <w:r w:rsidR="001E5F14">
        <w:rPr>
          <w:rFonts w:ascii="Century Gothic" w:hAnsi="Century Gothic"/>
          <w:sz w:val="24"/>
          <w:szCs w:val="24"/>
        </w:rPr>
        <w:t xml:space="preserve">                                                           -   Defendant</w:t>
      </w:r>
      <w:r w:rsidR="00C87486">
        <w:rPr>
          <w:rFonts w:ascii="Century Gothic" w:hAnsi="Century Gothic"/>
          <w:sz w:val="24"/>
          <w:szCs w:val="24"/>
        </w:rPr>
        <w:t>s</w:t>
      </w:r>
      <w:r w:rsidR="001E5F14">
        <w:rPr>
          <w:rFonts w:ascii="Century Gothic" w:hAnsi="Century Gothic"/>
          <w:sz w:val="24"/>
          <w:szCs w:val="24"/>
        </w:rPr>
        <w:t>/Respondent</w:t>
      </w:r>
      <w:r w:rsidR="00C87486">
        <w:rPr>
          <w:rFonts w:ascii="Century Gothic" w:hAnsi="Century Gothic"/>
          <w:sz w:val="24"/>
          <w:szCs w:val="24"/>
        </w:rPr>
        <w:t>s</w:t>
      </w:r>
    </w:p>
    <w:p w:rsidR="00285B34" w:rsidRDefault="00285B34" w:rsidP="00211188">
      <w:pPr>
        <w:spacing w:after="0" w:line="240" w:lineRule="auto"/>
        <w:jc w:val="both"/>
        <w:rPr>
          <w:rFonts w:ascii="Century Gothic" w:hAnsi="Century Gothic"/>
          <w:sz w:val="24"/>
          <w:szCs w:val="24"/>
        </w:rPr>
      </w:pPr>
    </w:p>
    <w:p w:rsidR="006C05D2" w:rsidRDefault="006C05D2" w:rsidP="00211188">
      <w:pPr>
        <w:spacing w:after="0" w:line="240" w:lineRule="auto"/>
        <w:jc w:val="both"/>
        <w:rPr>
          <w:rFonts w:ascii="Century Gothic" w:hAnsi="Century Gothic"/>
          <w:sz w:val="24"/>
          <w:szCs w:val="24"/>
        </w:rPr>
      </w:pPr>
    </w:p>
    <w:p w:rsidR="006C05D2" w:rsidRPr="006C05D2" w:rsidRDefault="006C05D2" w:rsidP="00211188">
      <w:pPr>
        <w:spacing w:after="0" w:line="240" w:lineRule="auto"/>
        <w:jc w:val="both"/>
        <w:rPr>
          <w:rFonts w:ascii="Century Gothic" w:hAnsi="Century Gothic"/>
          <w:b/>
          <w:sz w:val="28"/>
          <w:szCs w:val="28"/>
          <w:u w:val="single"/>
        </w:rPr>
      </w:pPr>
      <w:r w:rsidRPr="006C05D2">
        <w:rPr>
          <w:rFonts w:ascii="Century Gothic" w:hAnsi="Century Gothic"/>
          <w:b/>
          <w:sz w:val="28"/>
          <w:szCs w:val="28"/>
          <w:u w:val="single"/>
        </w:rPr>
        <w:t xml:space="preserve">JUDGMENT DELIVERED ON THE </w:t>
      </w:r>
      <w:r w:rsidR="001D39FB">
        <w:rPr>
          <w:rFonts w:ascii="Century Gothic" w:hAnsi="Century Gothic"/>
          <w:b/>
          <w:sz w:val="28"/>
          <w:szCs w:val="28"/>
          <w:u w:val="single"/>
        </w:rPr>
        <w:t>17TH</w:t>
      </w:r>
      <w:r w:rsidRPr="006C05D2">
        <w:rPr>
          <w:rFonts w:ascii="Century Gothic" w:hAnsi="Century Gothic"/>
          <w:b/>
          <w:sz w:val="28"/>
          <w:szCs w:val="28"/>
          <w:u w:val="single"/>
        </w:rPr>
        <w:t xml:space="preserve"> DAY OF </w:t>
      </w:r>
      <w:r w:rsidR="001D39FB">
        <w:rPr>
          <w:rFonts w:ascii="Century Gothic" w:hAnsi="Century Gothic"/>
          <w:b/>
          <w:sz w:val="28"/>
          <w:szCs w:val="28"/>
          <w:u w:val="single"/>
        </w:rPr>
        <w:t>FEBRUARY</w:t>
      </w:r>
      <w:r w:rsidRPr="006C05D2">
        <w:rPr>
          <w:rFonts w:ascii="Century Gothic" w:hAnsi="Century Gothic"/>
          <w:b/>
          <w:sz w:val="28"/>
          <w:szCs w:val="28"/>
          <w:u w:val="single"/>
        </w:rPr>
        <w:t xml:space="preserve"> 20</w:t>
      </w:r>
      <w:r w:rsidR="005A7337">
        <w:rPr>
          <w:rFonts w:ascii="Century Gothic" w:hAnsi="Century Gothic"/>
          <w:b/>
          <w:sz w:val="28"/>
          <w:szCs w:val="28"/>
          <w:u w:val="single"/>
        </w:rPr>
        <w:t>20</w:t>
      </w:r>
      <w:r w:rsidR="001D39FB">
        <w:rPr>
          <w:rFonts w:ascii="Century Gothic" w:hAnsi="Century Gothic"/>
          <w:b/>
          <w:sz w:val="28"/>
          <w:szCs w:val="28"/>
          <w:u w:val="single"/>
        </w:rPr>
        <w:t xml:space="preserve"> BY THE HON. LADY JUSTICE F. BINTU ALHADI , J.</w:t>
      </w:r>
    </w:p>
    <w:p w:rsidR="00285B34" w:rsidRDefault="00285B34" w:rsidP="00211188">
      <w:pPr>
        <w:spacing w:after="0" w:line="240" w:lineRule="auto"/>
        <w:jc w:val="both"/>
        <w:rPr>
          <w:rFonts w:ascii="Century Gothic" w:hAnsi="Century Gothic"/>
          <w:sz w:val="24"/>
          <w:szCs w:val="24"/>
        </w:rPr>
      </w:pPr>
    </w:p>
    <w:p w:rsidR="00315021" w:rsidRDefault="00050D92" w:rsidP="00211188">
      <w:pPr>
        <w:spacing w:after="0" w:line="240" w:lineRule="auto"/>
        <w:jc w:val="both"/>
        <w:rPr>
          <w:rFonts w:ascii="Century Gothic" w:hAnsi="Century Gothic"/>
          <w:sz w:val="24"/>
          <w:szCs w:val="24"/>
        </w:rPr>
      </w:pPr>
      <w:r>
        <w:rPr>
          <w:rFonts w:ascii="Century Gothic" w:hAnsi="Century Gothic"/>
          <w:sz w:val="24"/>
          <w:szCs w:val="24"/>
        </w:rPr>
        <w:t>A.   On the 28</w:t>
      </w:r>
      <w:r w:rsidRPr="00050D92">
        <w:rPr>
          <w:rFonts w:ascii="Century Gothic" w:hAnsi="Century Gothic"/>
          <w:sz w:val="24"/>
          <w:szCs w:val="24"/>
          <w:vertAlign w:val="superscript"/>
        </w:rPr>
        <w:t>th</w:t>
      </w:r>
      <w:r>
        <w:rPr>
          <w:rFonts w:ascii="Century Gothic" w:hAnsi="Century Gothic"/>
          <w:sz w:val="24"/>
          <w:szCs w:val="24"/>
        </w:rPr>
        <w:t xml:space="preserve"> day of February 2019</w:t>
      </w:r>
      <w:r w:rsidR="00315021">
        <w:rPr>
          <w:rFonts w:ascii="Century Gothic" w:hAnsi="Century Gothic"/>
          <w:sz w:val="24"/>
          <w:szCs w:val="24"/>
        </w:rPr>
        <w:t xml:space="preserve"> Counsel for the Plaintiff/Applicant made an applic</w:t>
      </w:r>
      <w:r w:rsidR="00E6414D">
        <w:rPr>
          <w:rFonts w:ascii="Century Gothic" w:hAnsi="Century Gothic"/>
          <w:sz w:val="24"/>
          <w:szCs w:val="24"/>
        </w:rPr>
        <w:t>ation by</w:t>
      </w:r>
      <w:r>
        <w:rPr>
          <w:rFonts w:ascii="Century Gothic" w:hAnsi="Century Gothic"/>
          <w:sz w:val="24"/>
          <w:szCs w:val="24"/>
        </w:rPr>
        <w:t xml:space="preserve"> Judges Summons dated the 21</w:t>
      </w:r>
      <w:r w:rsidRPr="00050D92">
        <w:rPr>
          <w:rFonts w:ascii="Century Gothic" w:hAnsi="Century Gothic"/>
          <w:sz w:val="24"/>
          <w:szCs w:val="24"/>
          <w:vertAlign w:val="superscript"/>
        </w:rPr>
        <w:t>st</w:t>
      </w:r>
      <w:r>
        <w:rPr>
          <w:rFonts w:ascii="Century Gothic" w:hAnsi="Century Gothic"/>
          <w:sz w:val="24"/>
          <w:szCs w:val="24"/>
        </w:rPr>
        <w:t xml:space="preserve"> day of November 2018</w:t>
      </w:r>
      <w:r w:rsidR="00315021">
        <w:rPr>
          <w:rFonts w:ascii="Century Gothic" w:hAnsi="Century Gothic"/>
          <w:sz w:val="24"/>
          <w:szCs w:val="24"/>
        </w:rPr>
        <w:t xml:space="preserve"> seeking the following Orders to wit: </w:t>
      </w:r>
    </w:p>
    <w:p w:rsidR="00315021" w:rsidRDefault="00315021" w:rsidP="00211188">
      <w:pPr>
        <w:spacing w:after="0" w:line="240" w:lineRule="auto"/>
        <w:jc w:val="both"/>
        <w:rPr>
          <w:rFonts w:ascii="Century Gothic" w:hAnsi="Century Gothic"/>
          <w:sz w:val="24"/>
          <w:szCs w:val="24"/>
        </w:rPr>
      </w:pPr>
    </w:p>
    <w:p w:rsidR="00154671" w:rsidRPr="00315021" w:rsidRDefault="00154671" w:rsidP="00211188">
      <w:pPr>
        <w:pStyle w:val="ListParagraph"/>
        <w:numPr>
          <w:ilvl w:val="0"/>
          <w:numId w:val="6"/>
        </w:numPr>
        <w:spacing w:after="0" w:line="240" w:lineRule="auto"/>
        <w:jc w:val="both"/>
        <w:rPr>
          <w:rFonts w:ascii="Century Gothic" w:hAnsi="Century Gothic"/>
          <w:sz w:val="24"/>
          <w:szCs w:val="24"/>
        </w:rPr>
      </w:pPr>
      <w:r w:rsidRPr="00315021">
        <w:rPr>
          <w:rFonts w:ascii="Century Gothic" w:hAnsi="Century Gothic"/>
          <w:sz w:val="24"/>
          <w:szCs w:val="24"/>
        </w:rPr>
        <w:t xml:space="preserve">that pursuant to </w:t>
      </w:r>
      <w:r w:rsidR="00050D92">
        <w:rPr>
          <w:rFonts w:ascii="Century Gothic" w:hAnsi="Century Gothic"/>
          <w:sz w:val="24"/>
          <w:szCs w:val="24"/>
          <w:u w:val="single"/>
        </w:rPr>
        <w:t>Order 16, R</w:t>
      </w:r>
      <w:r w:rsidRPr="00050D92">
        <w:rPr>
          <w:rFonts w:ascii="Century Gothic" w:hAnsi="Century Gothic"/>
          <w:sz w:val="24"/>
          <w:szCs w:val="24"/>
          <w:u w:val="single"/>
        </w:rPr>
        <w:t>ules 1 and 3 (1) of the High Court Rules 2007,</w:t>
      </w:r>
      <w:r w:rsidRPr="00315021">
        <w:rPr>
          <w:rFonts w:ascii="Century Gothic" w:hAnsi="Century Gothic"/>
          <w:sz w:val="24"/>
          <w:szCs w:val="24"/>
        </w:rPr>
        <w:t xml:space="preserve"> final judgment be entered in favour of the Plaintiff/Applicant against the Defendant</w:t>
      </w:r>
      <w:r w:rsidR="00703E78">
        <w:rPr>
          <w:rFonts w:ascii="Century Gothic" w:hAnsi="Century Gothic"/>
          <w:sz w:val="24"/>
          <w:szCs w:val="24"/>
        </w:rPr>
        <w:t>s</w:t>
      </w:r>
      <w:r w:rsidRPr="00315021">
        <w:rPr>
          <w:rFonts w:ascii="Century Gothic" w:hAnsi="Century Gothic"/>
          <w:sz w:val="24"/>
          <w:szCs w:val="24"/>
        </w:rPr>
        <w:t xml:space="preserve"> for the following :</w:t>
      </w:r>
    </w:p>
    <w:p w:rsidR="00154671" w:rsidRDefault="00154671" w:rsidP="00211188">
      <w:pPr>
        <w:spacing w:after="0" w:line="240" w:lineRule="auto"/>
        <w:jc w:val="both"/>
        <w:rPr>
          <w:rFonts w:ascii="Century Gothic" w:hAnsi="Century Gothic"/>
          <w:sz w:val="24"/>
          <w:szCs w:val="24"/>
        </w:rPr>
      </w:pPr>
    </w:p>
    <w:p w:rsidR="00154671" w:rsidRDefault="00315021" w:rsidP="00211188">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lastRenderedPageBreak/>
        <w:t xml:space="preserve"> </w:t>
      </w:r>
      <w:r w:rsidR="00D067A8">
        <w:rPr>
          <w:rFonts w:ascii="Century Gothic" w:hAnsi="Century Gothic"/>
          <w:sz w:val="24"/>
          <w:szCs w:val="24"/>
        </w:rPr>
        <w:t>a</w:t>
      </w:r>
      <w:r w:rsidR="00154671">
        <w:rPr>
          <w:rFonts w:ascii="Century Gothic" w:hAnsi="Century Gothic"/>
          <w:sz w:val="24"/>
          <w:szCs w:val="24"/>
        </w:rPr>
        <w:t xml:space="preserve"> declaration of title to all that piece or parcel of land situate lying and being at No. 2 Spur Loop, Wilberforce, Freetown in the Western Area </w:t>
      </w:r>
      <w:r w:rsidR="00D067A8">
        <w:rPr>
          <w:rFonts w:ascii="Century Gothic" w:hAnsi="Century Gothic"/>
          <w:sz w:val="24"/>
          <w:szCs w:val="24"/>
        </w:rPr>
        <w:t>of the Republic of Sierra Leone;</w:t>
      </w:r>
      <w:r w:rsidR="00154671">
        <w:rPr>
          <w:rFonts w:ascii="Century Gothic" w:hAnsi="Century Gothic"/>
          <w:sz w:val="24"/>
          <w:szCs w:val="24"/>
        </w:rPr>
        <w:t xml:space="preserve"> </w:t>
      </w:r>
    </w:p>
    <w:p w:rsidR="00315021" w:rsidRDefault="00315021" w:rsidP="00211188">
      <w:pPr>
        <w:pStyle w:val="ListParagraph"/>
        <w:spacing w:after="0" w:line="240" w:lineRule="auto"/>
        <w:jc w:val="both"/>
        <w:rPr>
          <w:rFonts w:ascii="Century Gothic" w:hAnsi="Century Gothic"/>
          <w:sz w:val="24"/>
          <w:szCs w:val="24"/>
        </w:rPr>
      </w:pPr>
    </w:p>
    <w:p w:rsidR="00154671" w:rsidRDefault="00D067A8" w:rsidP="00211188">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an</w:t>
      </w:r>
      <w:r w:rsidR="00154671">
        <w:rPr>
          <w:rFonts w:ascii="Century Gothic" w:hAnsi="Century Gothic"/>
          <w:sz w:val="24"/>
          <w:szCs w:val="24"/>
        </w:rPr>
        <w:t xml:space="preserve"> injunction restraining the Defendants whether by themselves, their servants, workmen, agents or howsoever from interfering by </w:t>
      </w:r>
      <w:r w:rsidR="00EB3E3C">
        <w:rPr>
          <w:rFonts w:ascii="Century Gothic" w:hAnsi="Century Gothic"/>
          <w:sz w:val="24"/>
          <w:szCs w:val="24"/>
        </w:rPr>
        <w:t>way of measuring the piece or parcel of land situate lying and being at No. 2 Spur Loop, Wilberforce, Freetown aforesaid in ord</w:t>
      </w:r>
      <w:r>
        <w:rPr>
          <w:rFonts w:ascii="Century Gothic" w:hAnsi="Century Gothic"/>
          <w:sz w:val="24"/>
          <w:szCs w:val="24"/>
        </w:rPr>
        <w:t>er to obtain a survey plan;</w:t>
      </w:r>
      <w:r w:rsidR="00EB3E3C">
        <w:rPr>
          <w:rFonts w:ascii="Century Gothic" w:hAnsi="Century Gothic"/>
          <w:sz w:val="24"/>
          <w:szCs w:val="24"/>
        </w:rPr>
        <w:t xml:space="preserve"> </w:t>
      </w:r>
    </w:p>
    <w:p w:rsidR="00315021" w:rsidRPr="00315021" w:rsidRDefault="00315021" w:rsidP="00211188">
      <w:pPr>
        <w:spacing w:after="0" w:line="240" w:lineRule="auto"/>
        <w:jc w:val="both"/>
        <w:rPr>
          <w:rFonts w:ascii="Century Gothic" w:hAnsi="Century Gothic"/>
          <w:sz w:val="24"/>
          <w:szCs w:val="24"/>
        </w:rPr>
      </w:pPr>
    </w:p>
    <w:p w:rsidR="00D156FA" w:rsidRDefault="00D067A8" w:rsidP="00211188">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an</w:t>
      </w:r>
      <w:r w:rsidR="00D156FA">
        <w:rPr>
          <w:rFonts w:ascii="Century Gothic" w:hAnsi="Century Gothic"/>
          <w:sz w:val="24"/>
          <w:szCs w:val="24"/>
        </w:rPr>
        <w:t xml:space="preserve"> Order for immediate possession of all that piece or parcel of land situate lying and being at No. 2 Spur Loop, Wilberforce, Freetown aforesaid</w:t>
      </w:r>
      <w:r>
        <w:rPr>
          <w:rFonts w:ascii="Century Gothic" w:hAnsi="Century Gothic"/>
          <w:sz w:val="24"/>
          <w:szCs w:val="24"/>
        </w:rPr>
        <w:t>;</w:t>
      </w:r>
      <w:r w:rsidR="00F94FA5">
        <w:rPr>
          <w:rFonts w:ascii="Century Gothic" w:hAnsi="Century Gothic"/>
          <w:sz w:val="24"/>
          <w:szCs w:val="24"/>
        </w:rPr>
        <w:t xml:space="preserve"> </w:t>
      </w:r>
      <w:r w:rsidR="00315021">
        <w:rPr>
          <w:rFonts w:ascii="Century Gothic" w:hAnsi="Century Gothic"/>
          <w:sz w:val="24"/>
          <w:szCs w:val="24"/>
        </w:rPr>
        <w:t xml:space="preserve"> </w:t>
      </w:r>
    </w:p>
    <w:p w:rsidR="00315021" w:rsidRPr="00315021" w:rsidRDefault="00315021" w:rsidP="00211188">
      <w:pPr>
        <w:spacing w:after="0" w:line="240" w:lineRule="auto"/>
        <w:jc w:val="both"/>
        <w:rPr>
          <w:rFonts w:ascii="Century Gothic" w:hAnsi="Century Gothic"/>
          <w:sz w:val="24"/>
          <w:szCs w:val="24"/>
        </w:rPr>
      </w:pPr>
    </w:p>
    <w:p w:rsidR="00F94FA5" w:rsidRDefault="00D067A8" w:rsidP="00211188">
      <w:pPr>
        <w:pStyle w:val="ListParagraph"/>
        <w:numPr>
          <w:ilvl w:val="0"/>
          <w:numId w:val="1"/>
        </w:numPr>
        <w:spacing w:after="0" w:line="240" w:lineRule="auto"/>
        <w:jc w:val="both"/>
        <w:rPr>
          <w:rFonts w:ascii="Century Gothic" w:hAnsi="Century Gothic"/>
          <w:sz w:val="24"/>
          <w:szCs w:val="24"/>
        </w:rPr>
      </w:pPr>
      <w:r>
        <w:rPr>
          <w:rFonts w:ascii="Century Gothic" w:hAnsi="Century Gothic"/>
          <w:sz w:val="24"/>
          <w:szCs w:val="24"/>
        </w:rPr>
        <w:t>a</w:t>
      </w:r>
      <w:r w:rsidR="00F94FA5">
        <w:rPr>
          <w:rFonts w:ascii="Century Gothic" w:hAnsi="Century Gothic"/>
          <w:sz w:val="24"/>
          <w:szCs w:val="24"/>
        </w:rPr>
        <w:t xml:space="preserve">n Order restraining the Defendants herein from further instituting any action in the Magistrate Court relating to all that piece or parcel of land situate lying and being at No. 2 Spur Loop, </w:t>
      </w:r>
      <w:r>
        <w:rPr>
          <w:rFonts w:ascii="Century Gothic" w:hAnsi="Century Gothic"/>
          <w:sz w:val="24"/>
          <w:szCs w:val="24"/>
        </w:rPr>
        <w:t>Wilberforce, Freetown aforesaid;</w:t>
      </w:r>
    </w:p>
    <w:p w:rsidR="00F94FA5" w:rsidRDefault="00F94FA5" w:rsidP="00211188">
      <w:pPr>
        <w:spacing w:after="0" w:line="240" w:lineRule="auto"/>
        <w:jc w:val="both"/>
        <w:rPr>
          <w:rFonts w:ascii="Century Gothic" w:hAnsi="Century Gothic"/>
          <w:sz w:val="24"/>
          <w:szCs w:val="24"/>
        </w:rPr>
      </w:pPr>
    </w:p>
    <w:p w:rsidR="00F94FA5" w:rsidRDefault="00F94FA5" w:rsidP="00211188">
      <w:pPr>
        <w:spacing w:after="0" w:line="240" w:lineRule="auto"/>
        <w:jc w:val="both"/>
        <w:rPr>
          <w:rFonts w:ascii="Century Gothic" w:hAnsi="Century Gothic"/>
          <w:sz w:val="24"/>
          <w:szCs w:val="24"/>
        </w:rPr>
      </w:pPr>
      <w:r>
        <w:rPr>
          <w:rFonts w:ascii="Century Gothic" w:hAnsi="Century Gothic"/>
          <w:sz w:val="24"/>
          <w:szCs w:val="24"/>
        </w:rPr>
        <w:t xml:space="preserve">2.  </w:t>
      </w:r>
      <w:r w:rsidR="00D067A8">
        <w:rPr>
          <w:rFonts w:ascii="Century Gothic" w:hAnsi="Century Gothic"/>
          <w:sz w:val="24"/>
          <w:szCs w:val="24"/>
        </w:rPr>
        <w:t>a</w:t>
      </w:r>
      <w:r>
        <w:rPr>
          <w:rFonts w:ascii="Century Gothic" w:hAnsi="Century Gothic"/>
          <w:sz w:val="24"/>
          <w:szCs w:val="24"/>
        </w:rPr>
        <w:t>ny further or oth</w:t>
      </w:r>
      <w:r w:rsidR="00E6414D">
        <w:rPr>
          <w:rFonts w:ascii="Century Gothic" w:hAnsi="Century Gothic"/>
          <w:sz w:val="24"/>
          <w:szCs w:val="24"/>
        </w:rPr>
        <w:t>er Order(s) that the</w:t>
      </w:r>
      <w:r>
        <w:rPr>
          <w:rFonts w:ascii="Century Gothic" w:hAnsi="Century Gothic"/>
          <w:sz w:val="24"/>
          <w:szCs w:val="24"/>
        </w:rPr>
        <w:t xml:space="preserve"> Court may deem fi</w:t>
      </w:r>
      <w:r w:rsidR="00D067A8">
        <w:rPr>
          <w:rFonts w:ascii="Century Gothic" w:hAnsi="Century Gothic"/>
          <w:sz w:val="24"/>
          <w:szCs w:val="24"/>
        </w:rPr>
        <w:t>t and just in the circumstances;</w:t>
      </w:r>
      <w:r>
        <w:rPr>
          <w:rFonts w:ascii="Century Gothic" w:hAnsi="Century Gothic"/>
          <w:sz w:val="24"/>
          <w:szCs w:val="24"/>
        </w:rPr>
        <w:t xml:space="preserve"> </w:t>
      </w:r>
    </w:p>
    <w:p w:rsidR="00F94FA5" w:rsidRDefault="00F94FA5" w:rsidP="00211188">
      <w:pPr>
        <w:spacing w:after="0" w:line="240" w:lineRule="auto"/>
        <w:jc w:val="both"/>
        <w:rPr>
          <w:rFonts w:ascii="Century Gothic" w:hAnsi="Century Gothic"/>
          <w:sz w:val="24"/>
          <w:szCs w:val="24"/>
        </w:rPr>
      </w:pPr>
    </w:p>
    <w:p w:rsidR="00F94FA5" w:rsidRDefault="00F94FA5" w:rsidP="00211188">
      <w:pPr>
        <w:spacing w:after="0" w:line="240" w:lineRule="auto"/>
        <w:jc w:val="both"/>
        <w:rPr>
          <w:rFonts w:ascii="Century Gothic" w:hAnsi="Century Gothic"/>
          <w:sz w:val="24"/>
          <w:szCs w:val="24"/>
        </w:rPr>
      </w:pPr>
      <w:r>
        <w:rPr>
          <w:rFonts w:ascii="Century Gothic" w:hAnsi="Century Gothic"/>
          <w:sz w:val="24"/>
          <w:szCs w:val="24"/>
        </w:rPr>
        <w:t xml:space="preserve">3. </w:t>
      </w:r>
      <w:r w:rsidR="00D067A8">
        <w:rPr>
          <w:rFonts w:ascii="Century Gothic" w:hAnsi="Century Gothic"/>
          <w:sz w:val="24"/>
          <w:szCs w:val="24"/>
        </w:rPr>
        <w:t>t</w:t>
      </w:r>
      <w:r>
        <w:rPr>
          <w:rFonts w:ascii="Century Gothic" w:hAnsi="Century Gothic"/>
          <w:sz w:val="24"/>
          <w:szCs w:val="24"/>
        </w:rPr>
        <w:t>hat the cost of this application and of</w:t>
      </w:r>
      <w:r w:rsidR="00E6414D">
        <w:rPr>
          <w:rFonts w:ascii="Century Gothic" w:hAnsi="Century Gothic"/>
          <w:sz w:val="24"/>
          <w:szCs w:val="24"/>
        </w:rPr>
        <w:t xml:space="preserve"> this action be assessed by the</w:t>
      </w:r>
      <w:r>
        <w:rPr>
          <w:rFonts w:ascii="Century Gothic" w:hAnsi="Century Gothic"/>
          <w:sz w:val="24"/>
          <w:szCs w:val="24"/>
        </w:rPr>
        <w:t xml:space="preserve"> Court and born</w:t>
      </w:r>
      <w:r w:rsidR="00D067A8">
        <w:rPr>
          <w:rFonts w:ascii="Century Gothic" w:hAnsi="Century Gothic"/>
          <w:sz w:val="24"/>
          <w:szCs w:val="24"/>
        </w:rPr>
        <w:t>e by the Defendants/Respondents;</w:t>
      </w:r>
      <w:r>
        <w:rPr>
          <w:rFonts w:ascii="Century Gothic" w:hAnsi="Century Gothic"/>
          <w:sz w:val="24"/>
          <w:szCs w:val="24"/>
        </w:rPr>
        <w:t xml:space="preserve"> </w:t>
      </w:r>
      <w:r w:rsidR="006544F2">
        <w:rPr>
          <w:rFonts w:ascii="Century Gothic" w:hAnsi="Century Gothic"/>
          <w:sz w:val="24"/>
          <w:szCs w:val="24"/>
        </w:rPr>
        <w:t xml:space="preserve"> </w:t>
      </w:r>
    </w:p>
    <w:p w:rsidR="00FE7E2B" w:rsidRDefault="00FE7E2B" w:rsidP="00211188">
      <w:pPr>
        <w:spacing w:after="0" w:line="240" w:lineRule="auto"/>
        <w:jc w:val="both"/>
        <w:rPr>
          <w:rFonts w:ascii="Century Gothic" w:hAnsi="Century Gothic"/>
          <w:sz w:val="24"/>
          <w:szCs w:val="24"/>
        </w:rPr>
      </w:pPr>
    </w:p>
    <w:p w:rsidR="006544F2" w:rsidRDefault="00E6414D" w:rsidP="00211188">
      <w:pPr>
        <w:spacing w:after="0" w:line="240" w:lineRule="auto"/>
        <w:jc w:val="both"/>
        <w:rPr>
          <w:rFonts w:ascii="Century Gothic" w:hAnsi="Century Gothic"/>
          <w:sz w:val="24"/>
          <w:szCs w:val="24"/>
        </w:rPr>
      </w:pPr>
      <w:r>
        <w:rPr>
          <w:rFonts w:ascii="Century Gothic" w:hAnsi="Century Gothic"/>
          <w:sz w:val="24"/>
          <w:szCs w:val="24"/>
        </w:rPr>
        <w:t xml:space="preserve">The application </w:t>
      </w:r>
      <w:r w:rsidR="003F4E79">
        <w:rPr>
          <w:rFonts w:ascii="Century Gothic" w:hAnsi="Century Gothic"/>
          <w:sz w:val="24"/>
          <w:szCs w:val="24"/>
        </w:rPr>
        <w:t>was</w:t>
      </w:r>
      <w:r w:rsidR="00F5230A">
        <w:rPr>
          <w:rFonts w:ascii="Century Gothic" w:hAnsi="Century Gothic"/>
          <w:sz w:val="24"/>
          <w:szCs w:val="24"/>
        </w:rPr>
        <w:t xml:space="preserve"> su</w:t>
      </w:r>
      <w:r w:rsidR="00FE7E2B">
        <w:rPr>
          <w:rFonts w:ascii="Century Gothic" w:hAnsi="Century Gothic"/>
          <w:sz w:val="24"/>
          <w:szCs w:val="24"/>
        </w:rPr>
        <w:t>pported by the Affidavit of Drusil E. Taylor Esq sworn to on the 21</w:t>
      </w:r>
      <w:r w:rsidR="00FE7E2B" w:rsidRPr="00FE7E2B">
        <w:rPr>
          <w:rFonts w:ascii="Century Gothic" w:hAnsi="Century Gothic"/>
          <w:sz w:val="24"/>
          <w:szCs w:val="24"/>
          <w:vertAlign w:val="superscript"/>
        </w:rPr>
        <w:t>st</w:t>
      </w:r>
      <w:r w:rsidR="00FE7E2B">
        <w:rPr>
          <w:rFonts w:ascii="Century Gothic" w:hAnsi="Century Gothic"/>
          <w:sz w:val="24"/>
          <w:szCs w:val="24"/>
        </w:rPr>
        <w:t xml:space="preserve"> November 2018</w:t>
      </w:r>
      <w:r w:rsidR="00F5230A">
        <w:rPr>
          <w:rFonts w:ascii="Century Gothic" w:hAnsi="Century Gothic"/>
          <w:sz w:val="24"/>
          <w:szCs w:val="24"/>
        </w:rPr>
        <w:t xml:space="preserve"> with several exhibits attached thereto.</w:t>
      </w:r>
      <w:r>
        <w:rPr>
          <w:rFonts w:ascii="Century Gothic" w:hAnsi="Century Gothic"/>
          <w:sz w:val="24"/>
          <w:szCs w:val="24"/>
        </w:rPr>
        <w:t xml:space="preserve"> </w:t>
      </w:r>
    </w:p>
    <w:p w:rsidR="00E6414D" w:rsidRDefault="00E6414D" w:rsidP="00211188">
      <w:pPr>
        <w:spacing w:after="0" w:line="240" w:lineRule="auto"/>
        <w:jc w:val="both"/>
        <w:rPr>
          <w:rFonts w:ascii="Century Gothic" w:hAnsi="Century Gothic"/>
          <w:sz w:val="24"/>
          <w:szCs w:val="24"/>
        </w:rPr>
      </w:pPr>
    </w:p>
    <w:p w:rsidR="00E6414D" w:rsidRDefault="00E6414D" w:rsidP="00211188">
      <w:pPr>
        <w:spacing w:after="0" w:line="240" w:lineRule="auto"/>
        <w:jc w:val="both"/>
        <w:rPr>
          <w:rFonts w:ascii="Century Gothic" w:hAnsi="Century Gothic"/>
          <w:b/>
          <w:sz w:val="24"/>
          <w:szCs w:val="24"/>
          <w:u w:val="single"/>
        </w:rPr>
      </w:pPr>
      <w:r w:rsidRPr="00E6414D">
        <w:rPr>
          <w:rFonts w:ascii="Century Gothic" w:hAnsi="Century Gothic"/>
          <w:b/>
          <w:sz w:val="24"/>
          <w:szCs w:val="24"/>
          <w:u w:val="single"/>
        </w:rPr>
        <w:t>Submission to the Court</w:t>
      </w:r>
      <w:r>
        <w:rPr>
          <w:rFonts w:ascii="Century Gothic" w:hAnsi="Century Gothic"/>
          <w:b/>
          <w:sz w:val="24"/>
          <w:szCs w:val="24"/>
          <w:u w:val="single"/>
        </w:rPr>
        <w:t xml:space="preserve"> </w:t>
      </w:r>
      <w:r w:rsidR="003F4E79">
        <w:rPr>
          <w:rFonts w:ascii="Century Gothic" w:hAnsi="Century Gothic"/>
          <w:b/>
          <w:sz w:val="24"/>
          <w:szCs w:val="24"/>
          <w:u w:val="single"/>
        </w:rPr>
        <w:t>by Counsel for the Plaintiff/Applicant</w:t>
      </w:r>
      <w:r>
        <w:rPr>
          <w:rFonts w:ascii="Century Gothic" w:hAnsi="Century Gothic"/>
          <w:b/>
          <w:sz w:val="24"/>
          <w:szCs w:val="24"/>
          <w:u w:val="single"/>
        </w:rPr>
        <w:t xml:space="preserve"> </w:t>
      </w:r>
    </w:p>
    <w:p w:rsidR="00E6414D" w:rsidRDefault="00E6414D" w:rsidP="00211188">
      <w:pPr>
        <w:spacing w:after="0" w:line="240" w:lineRule="auto"/>
        <w:jc w:val="both"/>
        <w:rPr>
          <w:rFonts w:ascii="Century Gothic" w:hAnsi="Century Gothic"/>
          <w:b/>
          <w:sz w:val="24"/>
          <w:szCs w:val="24"/>
          <w:u w:val="single"/>
        </w:rPr>
      </w:pPr>
    </w:p>
    <w:p w:rsidR="00424231" w:rsidRDefault="004F2084" w:rsidP="00211188">
      <w:pPr>
        <w:spacing w:after="0"/>
        <w:jc w:val="both"/>
        <w:rPr>
          <w:rFonts w:ascii="Century Gothic" w:hAnsi="Century Gothic"/>
          <w:sz w:val="24"/>
          <w:szCs w:val="24"/>
        </w:rPr>
      </w:pPr>
      <w:r>
        <w:rPr>
          <w:rFonts w:ascii="Century Gothic" w:hAnsi="Century Gothic"/>
          <w:sz w:val="24"/>
          <w:szCs w:val="24"/>
        </w:rPr>
        <w:t>In</w:t>
      </w:r>
      <w:r w:rsidR="00DD4E3F">
        <w:rPr>
          <w:rFonts w:ascii="Century Gothic" w:hAnsi="Century Gothic"/>
          <w:sz w:val="24"/>
          <w:szCs w:val="24"/>
        </w:rPr>
        <w:t xml:space="preserve"> his submission to the Court on the 28</w:t>
      </w:r>
      <w:r w:rsidR="00DD4E3F" w:rsidRPr="00DD4E3F">
        <w:rPr>
          <w:rFonts w:ascii="Century Gothic" w:hAnsi="Century Gothic"/>
          <w:sz w:val="24"/>
          <w:szCs w:val="24"/>
          <w:vertAlign w:val="superscript"/>
        </w:rPr>
        <w:t>th</w:t>
      </w:r>
      <w:r w:rsidR="00DD4E3F">
        <w:rPr>
          <w:rFonts w:ascii="Century Gothic" w:hAnsi="Century Gothic"/>
          <w:sz w:val="24"/>
          <w:szCs w:val="24"/>
        </w:rPr>
        <w:t xml:space="preserve"> of February 2019,</w:t>
      </w:r>
      <w:r>
        <w:rPr>
          <w:rFonts w:ascii="Century Gothic" w:hAnsi="Century Gothic"/>
          <w:sz w:val="24"/>
          <w:szCs w:val="24"/>
        </w:rPr>
        <w:t xml:space="preserve"> Counsel for the Plaintiff/Applicant,</w:t>
      </w:r>
      <w:r w:rsidR="00DD4E3F">
        <w:rPr>
          <w:rFonts w:ascii="Century Gothic" w:hAnsi="Century Gothic"/>
          <w:sz w:val="24"/>
          <w:szCs w:val="24"/>
        </w:rPr>
        <w:t xml:space="preserve"> Mr. Taylor</w:t>
      </w:r>
      <w:r>
        <w:rPr>
          <w:rFonts w:ascii="Century Gothic" w:hAnsi="Century Gothic"/>
          <w:sz w:val="24"/>
          <w:szCs w:val="24"/>
        </w:rPr>
        <w:t>,</w:t>
      </w:r>
      <w:r w:rsidR="00DD4E3F">
        <w:rPr>
          <w:rFonts w:ascii="Century Gothic" w:hAnsi="Century Gothic"/>
          <w:sz w:val="24"/>
          <w:szCs w:val="24"/>
        </w:rPr>
        <w:t xml:space="preserve"> told the Court that </w:t>
      </w:r>
      <w:r w:rsidR="0057763D">
        <w:rPr>
          <w:rFonts w:ascii="Century Gothic" w:hAnsi="Century Gothic"/>
          <w:sz w:val="24"/>
          <w:szCs w:val="24"/>
        </w:rPr>
        <w:t xml:space="preserve">pursuant to paragraph 13 of </w:t>
      </w:r>
      <w:r w:rsidR="009B78EC">
        <w:rPr>
          <w:rFonts w:ascii="Century Gothic" w:hAnsi="Century Gothic"/>
          <w:sz w:val="24"/>
          <w:szCs w:val="24"/>
        </w:rPr>
        <w:t>the</w:t>
      </w:r>
      <w:r w:rsidR="0057763D">
        <w:rPr>
          <w:rFonts w:ascii="Century Gothic" w:hAnsi="Century Gothic"/>
          <w:sz w:val="24"/>
          <w:szCs w:val="24"/>
        </w:rPr>
        <w:t xml:space="preserve"> said affidavit in support</w:t>
      </w:r>
      <w:r w:rsidR="009B78EC">
        <w:rPr>
          <w:rFonts w:ascii="Century Gothic" w:hAnsi="Century Gothic"/>
          <w:sz w:val="24"/>
          <w:szCs w:val="24"/>
        </w:rPr>
        <w:t>,</w:t>
      </w:r>
      <w:r w:rsidR="0057763D">
        <w:rPr>
          <w:rFonts w:ascii="Century Gothic" w:hAnsi="Century Gothic"/>
          <w:sz w:val="24"/>
          <w:szCs w:val="24"/>
        </w:rPr>
        <w:t xml:space="preserve"> the Defendants/Respondents were tenants at will and that </w:t>
      </w:r>
      <w:r w:rsidR="009B78EC">
        <w:rPr>
          <w:rFonts w:ascii="Century Gothic" w:hAnsi="Century Gothic"/>
          <w:sz w:val="24"/>
          <w:szCs w:val="24"/>
        </w:rPr>
        <w:t>his</w:t>
      </w:r>
      <w:r w:rsidR="0057763D">
        <w:rPr>
          <w:rFonts w:ascii="Century Gothic" w:hAnsi="Century Gothic"/>
          <w:sz w:val="24"/>
          <w:szCs w:val="24"/>
        </w:rPr>
        <w:t xml:space="preserve"> proposition is supported by the affidavit of Lansana Dumbuya Esq, Counsel who represented the Defendants/Respondents at an earlier matter instituted i</w:t>
      </w:r>
      <w:r w:rsidR="009B78EC">
        <w:rPr>
          <w:rFonts w:ascii="Century Gothic" w:hAnsi="Century Gothic"/>
          <w:sz w:val="24"/>
          <w:szCs w:val="24"/>
        </w:rPr>
        <w:t xml:space="preserve">n the Magistrates Court in 2014. This was exhibited as “DET 6”. He explained that exhibit “DET 5” </w:t>
      </w:r>
      <w:r w:rsidR="00424231">
        <w:rPr>
          <w:rFonts w:ascii="Century Gothic" w:hAnsi="Century Gothic"/>
          <w:sz w:val="24"/>
          <w:szCs w:val="24"/>
        </w:rPr>
        <w:t xml:space="preserve"> memoralises the title of the property to that held by the Late S. I. Koroma; and </w:t>
      </w:r>
      <w:r w:rsidR="009B78EC">
        <w:rPr>
          <w:rFonts w:ascii="Century Gothic" w:hAnsi="Century Gothic"/>
          <w:sz w:val="24"/>
          <w:szCs w:val="24"/>
        </w:rPr>
        <w:t>that when you</w:t>
      </w:r>
      <w:r w:rsidR="00424231">
        <w:rPr>
          <w:rFonts w:ascii="Century Gothic" w:hAnsi="Century Gothic"/>
          <w:sz w:val="24"/>
          <w:szCs w:val="24"/>
        </w:rPr>
        <w:t xml:space="preserve"> reference</w:t>
      </w:r>
      <w:r w:rsidR="009B78EC">
        <w:rPr>
          <w:rFonts w:ascii="Century Gothic" w:hAnsi="Century Gothic"/>
          <w:sz w:val="24"/>
          <w:szCs w:val="24"/>
        </w:rPr>
        <w:t xml:space="preserve"> it</w:t>
      </w:r>
      <w:r w:rsidR="00424231">
        <w:rPr>
          <w:rFonts w:ascii="Century Gothic" w:hAnsi="Century Gothic"/>
          <w:sz w:val="24"/>
          <w:szCs w:val="24"/>
        </w:rPr>
        <w:t xml:space="preserve"> to exhibit “DET 6”, it solidifies the claim</w:t>
      </w:r>
      <w:r w:rsidR="009B78EC">
        <w:rPr>
          <w:rFonts w:ascii="Century Gothic" w:hAnsi="Century Gothic"/>
          <w:sz w:val="24"/>
          <w:szCs w:val="24"/>
        </w:rPr>
        <w:t xml:space="preserve"> made by the defendants/respondents that they were put in possession</w:t>
      </w:r>
      <w:r w:rsidR="003847FA">
        <w:rPr>
          <w:rFonts w:ascii="Century Gothic" w:hAnsi="Century Gothic"/>
          <w:sz w:val="24"/>
          <w:szCs w:val="24"/>
        </w:rPr>
        <w:t xml:space="preserve"> </w:t>
      </w:r>
      <w:r w:rsidR="00424231">
        <w:rPr>
          <w:rFonts w:ascii="Century Gothic" w:hAnsi="Century Gothic"/>
          <w:sz w:val="24"/>
          <w:szCs w:val="24"/>
        </w:rPr>
        <w:t xml:space="preserve">of the property by the Plaintiff, the S. I. Koroma family. He </w:t>
      </w:r>
      <w:r w:rsidR="003847FA">
        <w:rPr>
          <w:rFonts w:ascii="Century Gothic" w:hAnsi="Century Gothic"/>
          <w:sz w:val="24"/>
          <w:szCs w:val="24"/>
        </w:rPr>
        <w:t>came to the conclusion</w:t>
      </w:r>
      <w:r w:rsidR="00424231">
        <w:rPr>
          <w:rFonts w:ascii="Century Gothic" w:hAnsi="Century Gothic"/>
          <w:sz w:val="24"/>
          <w:szCs w:val="24"/>
        </w:rPr>
        <w:t xml:space="preserve"> that the quality of the title of the Plaintiff/Applicant herein </w:t>
      </w:r>
      <w:r w:rsidR="003847FA">
        <w:rPr>
          <w:rFonts w:ascii="Century Gothic" w:hAnsi="Century Gothic"/>
          <w:sz w:val="24"/>
          <w:szCs w:val="24"/>
        </w:rPr>
        <w:t>was</w:t>
      </w:r>
      <w:r w:rsidR="00424231">
        <w:rPr>
          <w:rFonts w:ascii="Century Gothic" w:hAnsi="Century Gothic"/>
          <w:sz w:val="24"/>
          <w:szCs w:val="24"/>
        </w:rPr>
        <w:t xml:space="preserve"> therefore established. </w:t>
      </w:r>
    </w:p>
    <w:p w:rsidR="00424231" w:rsidRDefault="00424231" w:rsidP="00211188">
      <w:pPr>
        <w:spacing w:after="0"/>
        <w:jc w:val="both"/>
        <w:rPr>
          <w:rFonts w:ascii="Century Gothic" w:hAnsi="Century Gothic"/>
          <w:sz w:val="24"/>
          <w:szCs w:val="24"/>
        </w:rPr>
      </w:pPr>
    </w:p>
    <w:p w:rsidR="00A44513" w:rsidRDefault="00A44513" w:rsidP="00211188">
      <w:pPr>
        <w:spacing w:after="0"/>
        <w:jc w:val="both"/>
        <w:rPr>
          <w:rFonts w:ascii="Century Gothic" w:hAnsi="Century Gothic"/>
          <w:sz w:val="24"/>
          <w:szCs w:val="24"/>
        </w:rPr>
      </w:pPr>
    </w:p>
    <w:p w:rsidR="0007416A" w:rsidRDefault="004F2084" w:rsidP="00211188">
      <w:pPr>
        <w:spacing w:after="0"/>
        <w:jc w:val="both"/>
        <w:rPr>
          <w:rFonts w:ascii="Century Gothic" w:hAnsi="Century Gothic"/>
          <w:sz w:val="24"/>
          <w:szCs w:val="24"/>
        </w:rPr>
      </w:pPr>
      <w:r>
        <w:rPr>
          <w:rFonts w:ascii="Century Gothic" w:hAnsi="Century Gothic"/>
          <w:sz w:val="24"/>
          <w:szCs w:val="24"/>
        </w:rPr>
        <w:t>He</w:t>
      </w:r>
      <w:r w:rsidR="00D50883">
        <w:rPr>
          <w:rFonts w:ascii="Century Gothic" w:hAnsi="Century Gothic"/>
          <w:sz w:val="24"/>
          <w:szCs w:val="24"/>
        </w:rPr>
        <w:t xml:space="preserve"> asserted that </w:t>
      </w:r>
      <w:r w:rsidR="00904007">
        <w:rPr>
          <w:rFonts w:ascii="Century Gothic" w:hAnsi="Century Gothic"/>
          <w:sz w:val="24"/>
          <w:szCs w:val="24"/>
        </w:rPr>
        <w:t>exhibit</w:t>
      </w:r>
      <w:r w:rsidR="00424231">
        <w:rPr>
          <w:rFonts w:ascii="Century Gothic" w:hAnsi="Century Gothic"/>
          <w:sz w:val="24"/>
          <w:szCs w:val="24"/>
        </w:rPr>
        <w:t xml:space="preserve"> </w:t>
      </w:r>
      <w:r w:rsidR="00904007">
        <w:rPr>
          <w:rFonts w:ascii="Century Gothic" w:hAnsi="Century Gothic"/>
          <w:sz w:val="24"/>
          <w:szCs w:val="24"/>
        </w:rPr>
        <w:t>“</w:t>
      </w:r>
      <w:r w:rsidR="00424231">
        <w:rPr>
          <w:rFonts w:ascii="Century Gothic" w:hAnsi="Century Gothic"/>
          <w:sz w:val="24"/>
          <w:szCs w:val="24"/>
        </w:rPr>
        <w:t>DET 5</w:t>
      </w:r>
      <w:r w:rsidR="00904007">
        <w:rPr>
          <w:rFonts w:ascii="Century Gothic" w:hAnsi="Century Gothic"/>
          <w:sz w:val="24"/>
          <w:szCs w:val="24"/>
        </w:rPr>
        <w:t>”</w:t>
      </w:r>
      <w:r w:rsidR="00D50883">
        <w:rPr>
          <w:rFonts w:ascii="Century Gothic" w:hAnsi="Century Gothic"/>
          <w:sz w:val="24"/>
          <w:szCs w:val="24"/>
        </w:rPr>
        <w:t xml:space="preserve"> </w:t>
      </w:r>
      <w:r w:rsidR="00A44513">
        <w:rPr>
          <w:rFonts w:ascii="Century Gothic" w:hAnsi="Century Gothic"/>
          <w:sz w:val="24"/>
          <w:szCs w:val="24"/>
        </w:rPr>
        <w:t xml:space="preserve">which is the conveyance to the husband of the Administratrix, </w:t>
      </w:r>
      <w:r w:rsidR="00D50883">
        <w:rPr>
          <w:rFonts w:ascii="Century Gothic" w:hAnsi="Century Gothic"/>
          <w:sz w:val="24"/>
          <w:szCs w:val="24"/>
        </w:rPr>
        <w:t>show</w:t>
      </w:r>
      <w:r w:rsidR="00424231">
        <w:rPr>
          <w:rFonts w:ascii="Century Gothic" w:hAnsi="Century Gothic"/>
          <w:sz w:val="24"/>
          <w:szCs w:val="24"/>
        </w:rPr>
        <w:t xml:space="preserve"> a solid root of </w:t>
      </w:r>
      <w:r w:rsidR="00D50883">
        <w:rPr>
          <w:rFonts w:ascii="Century Gothic" w:hAnsi="Century Gothic"/>
          <w:sz w:val="24"/>
          <w:szCs w:val="24"/>
        </w:rPr>
        <w:t>title, since it went as far back as 1955, when the property was purchased by C</w:t>
      </w:r>
      <w:r w:rsidR="000827B4">
        <w:rPr>
          <w:rFonts w:ascii="Century Gothic" w:hAnsi="Century Gothic"/>
          <w:sz w:val="24"/>
          <w:szCs w:val="24"/>
        </w:rPr>
        <w:t xml:space="preserve">ompagnie Francoise De L’Afrique </w:t>
      </w:r>
      <w:r w:rsidR="00D50883">
        <w:rPr>
          <w:rFonts w:ascii="Century Gothic" w:hAnsi="Century Gothic"/>
          <w:sz w:val="24"/>
          <w:szCs w:val="24"/>
        </w:rPr>
        <w:t>Occidentale and sold to the Hon. S. I. Koroma in 1978. That, in other words, the property has been in the ownership and was duly registered as No. 1165/78 in volume 305 at page 141</w:t>
      </w:r>
      <w:r w:rsidR="00DB1258">
        <w:rPr>
          <w:rFonts w:ascii="Century Gothic" w:hAnsi="Century Gothic"/>
          <w:sz w:val="24"/>
          <w:szCs w:val="24"/>
        </w:rPr>
        <w:t xml:space="preserve"> in the Book of Conveyances kept at the Office of the Administrator and Registrar-General. </w:t>
      </w:r>
      <w:r w:rsidR="001724BE">
        <w:rPr>
          <w:rFonts w:ascii="Century Gothic" w:hAnsi="Century Gothic"/>
          <w:sz w:val="24"/>
          <w:szCs w:val="24"/>
        </w:rPr>
        <w:t xml:space="preserve"> </w:t>
      </w:r>
    </w:p>
    <w:p w:rsidR="000827B4" w:rsidRDefault="000827B4" w:rsidP="00211188">
      <w:pPr>
        <w:spacing w:after="0"/>
        <w:jc w:val="both"/>
        <w:rPr>
          <w:rFonts w:ascii="Century Gothic" w:hAnsi="Century Gothic"/>
          <w:sz w:val="24"/>
          <w:szCs w:val="24"/>
        </w:rPr>
      </w:pPr>
    </w:p>
    <w:p w:rsidR="00DD4E3F" w:rsidRDefault="000827B4" w:rsidP="00211188">
      <w:pPr>
        <w:spacing w:after="0"/>
        <w:jc w:val="both"/>
        <w:rPr>
          <w:rFonts w:ascii="Century Gothic" w:hAnsi="Century Gothic"/>
          <w:sz w:val="24"/>
          <w:szCs w:val="24"/>
        </w:rPr>
      </w:pPr>
      <w:r>
        <w:rPr>
          <w:rFonts w:ascii="Century Gothic" w:hAnsi="Century Gothic"/>
          <w:sz w:val="24"/>
          <w:szCs w:val="24"/>
        </w:rPr>
        <w:t>Mr. Taylor said</w:t>
      </w:r>
      <w:r w:rsidR="008F67BE">
        <w:rPr>
          <w:rFonts w:ascii="Century Gothic" w:hAnsi="Century Gothic"/>
          <w:sz w:val="24"/>
          <w:szCs w:val="24"/>
        </w:rPr>
        <w:t xml:space="preserve"> that in view of the submission made and based on the fact</w:t>
      </w:r>
      <w:r w:rsidR="00735D4D">
        <w:rPr>
          <w:rFonts w:ascii="Century Gothic" w:hAnsi="Century Gothic"/>
          <w:sz w:val="24"/>
          <w:szCs w:val="24"/>
        </w:rPr>
        <w:t xml:space="preserve"> that the Defendants/Respondents did not file a Defence to the motion at the time of filing the summons, </w:t>
      </w:r>
      <w:r w:rsidR="008F67BE">
        <w:rPr>
          <w:rFonts w:ascii="Century Gothic" w:hAnsi="Century Gothic"/>
          <w:sz w:val="24"/>
          <w:szCs w:val="24"/>
        </w:rPr>
        <w:t xml:space="preserve">the application ought to succeed. </w:t>
      </w:r>
      <w:r w:rsidR="00735D4D">
        <w:rPr>
          <w:rFonts w:ascii="Century Gothic" w:hAnsi="Century Gothic"/>
          <w:sz w:val="24"/>
          <w:szCs w:val="24"/>
        </w:rPr>
        <w:t xml:space="preserve"> </w:t>
      </w:r>
    </w:p>
    <w:p w:rsidR="00DD4E3F" w:rsidRDefault="00DD4E3F" w:rsidP="00211188">
      <w:pPr>
        <w:spacing w:after="0" w:line="240" w:lineRule="auto"/>
        <w:jc w:val="both"/>
        <w:rPr>
          <w:rFonts w:ascii="Century Gothic" w:hAnsi="Century Gothic"/>
          <w:sz w:val="24"/>
          <w:szCs w:val="24"/>
        </w:rPr>
      </w:pPr>
    </w:p>
    <w:p w:rsidR="00E6414D" w:rsidRDefault="008D4E20" w:rsidP="00211188">
      <w:pPr>
        <w:spacing w:after="0"/>
        <w:jc w:val="both"/>
        <w:rPr>
          <w:rFonts w:ascii="Century Gothic" w:hAnsi="Century Gothic"/>
          <w:sz w:val="24"/>
          <w:szCs w:val="24"/>
        </w:rPr>
      </w:pPr>
      <w:r>
        <w:rPr>
          <w:rFonts w:ascii="Century Gothic" w:hAnsi="Century Gothic"/>
          <w:sz w:val="24"/>
          <w:szCs w:val="24"/>
        </w:rPr>
        <w:t>He also said</w:t>
      </w:r>
      <w:r w:rsidR="009E3811">
        <w:rPr>
          <w:rFonts w:ascii="Century Gothic" w:hAnsi="Century Gothic"/>
          <w:sz w:val="24"/>
          <w:szCs w:val="24"/>
        </w:rPr>
        <w:t xml:space="preserve"> that by way of a letter dated 28</w:t>
      </w:r>
      <w:r w:rsidR="009E3811" w:rsidRPr="009E3811">
        <w:rPr>
          <w:rFonts w:ascii="Century Gothic" w:hAnsi="Century Gothic"/>
          <w:sz w:val="24"/>
          <w:szCs w:val="24"/>
          <w:vertAlign w:val="superscript"/>
        </w:rPr>
        <w:t>th</w:t>
      </w:r>
      <w:r w:rsidR="009E3811">
        <w:rPr>
          <w:rFonts w:ascii="Century Gothic" w:hAnsi="Century Gothic"/>
          <w:sz w:val="24"/>
          <w:szCs w:val="24"/>
        </w:rPr>
        <w:t xml:space="preserve"> November 2017 (exhibit DET 4), the Plaintiff/Applicant demanded that the Defendants/Respondents vacate the said</w:t>
      </w:r>
      <w:r w:rsidR="004F51A4">
        <w:rPr>
          <w:rFonts w:ascii="Century Gothic" w:hAnsi="Century Gothic"/>
          <w:sz w:val="24"/>
          <w:szCs w:val="24"/>
        </w:rPr>
        <w:t xml:space="preserve"> property and hand over vacant posses</w:t>
      </w:r>
      <w:r w:rsidR="00CB11C4">
        <w:rPr>
          <w:rFonts w:ascii="Century Gothic" w:hAnsi="Century Gothic"/>
          <w:sz w:val="24"/>
          <w:szCs w:val="24"/>
        </w:rPr>
        <w:t>s</w:t>
      </w:r>
      <w:r>
        <w:rPr>
          <w:rFonts w:ascii="Century Gothic" w:hAnsi="Century Gothic"/>
          <w:sz w:val="24"/>
          <w:szCs w:val="24"/>
        </w:rPr>
        <w:t>ion;</w:t>
      </w:r>
      <w:r w:rsidR="004F51A4">
        <w:rPr>
          <w:rFonts w:ascii="Century Gothic" w:hAnsi="Century Gothic"/>
          <w:sz w:val="24"/>
          <w:szCs w:val="24"/>
        </w:rPr>
        <w:t xml:space="preserve"> </w:t>
      </w:r>
      <w:r>
        <w:rPr>
          <w:rFonts w:ascii="Century Gothic" w:hAnsi="Century Gothic"/>
          <w:sz w:val="24"/>
          <w:szCs w:val="24"/>
        </w:rPr>
        <w:t>and</w:t>
      </w:r>
      <w:r w:rsidR="00660B83">
        <w:rPr>
          <w:rFonts w:ascii="Century Gothic" w:hAnsi="Century Gothic"/>
          <w:sz w:val="24"/>
          <w:szCs w:val="24"/>
        </w:rPr>
        <w:t xml:space="preserve"> that in an earlier ejectment proceeding in the Magistrate Court, the Defendants claimed that the land was a State Land that was offered on lease to them on the 21</w:t>
      </w:r>
      <w:r w:rsidR="00660B83" w:rsidRPr="00660B83">
        <w:rPr>
          <w:rFonts w:ascii="Century Gothic" w:hAnsi="Century Gothic"/>
          <w:sz w:val="24"/>
          <w:szCs w:val="24"/>
          <w:vertAlign w:val="superscript"/>
        </w:rPr>
        <w:t>st</w:t>
      </w:r>
      <w:r w:rsidR="00660B83">
        <w:rPr>
          <w:rFonts w:ascii="Century Gothic" w:hAnsi="Century Gothic"/>
          <w:sz w:val="24"/>
          <w:szCs w:val="24"/>
        </w:rPr>
        <w:t xml:space="preserve"> of November 2017.  He said that they produced a letter with the caption “Offer for Lease</w:t>
      </w:r>
      <w:r w:rsidR="00CB11C4">
        <w:rPr>
          <w:rFonts w:ascii="Century Gothic" w:hAnsi="Century Gothic"/>
          <w:sz w:val="24"/>
          <w:szCs w:val="24"/>
        </w:rPr>
        <w:t xml:space="preserve"> of State Land at Wilberforce, Freetown” from the Director of Surveys and Lands. </w:t>
      </w:r>
    </w:p>
    <w:p w:rsidR="00CB11C4" w:rsidRDefault="00CB11C4" w:rsidP="00211188">
      <w:pPr>
        <w:spacing w:after="0"/>
        <w:jc w:val="both"/>
        <w:rPr>
          <w:rFonts w:ascii="Century Gothic" w:hAnsi="Century Gothic"/>
          <w:sz w:val="24"/>
          <w:szCs w:val="24"/>
        </w:rPr>
      </w:pPr>
    </w:p>
    <w:p w:rsidR="006C60D9" w:rsidRDefault="00ED6798" w:rsidP="00211188">
      <w:pPr>
        <w:spacing w:after="0"/>
        <w:jc w:val="both"/>
        <w:rPr>
          <w:rFonts w:ascii="Century Gothic" w:hAnsi="Century Gothic"/>
          <w:sz w:val="24"/>
          <w:szCs w:val="24"/>
        </w:rPr>
      </w:pPr>
      <w:r>
        <w:rPr>
          <w:rFonts w:ascii="Century Gothic" w:hAnsi="Century Gothic"/>
          <w:sz w:val="24"/>
          <w:szCs w:val="24"/>
        </w:rPr>
        <w:t>Counsel for the Plaintiff/Applicant,</w:t>
      </w:r>
      <w:r w:rsidR="00C5222A">
        <w:rPr>
          <w:rFonts w:ascii="Century Gothic" w:hAnsi="Century Gothic"/>
          <w:sz w:val="24"/>
          <w:szCs w:val="24"/>
        </w:rPr>
        <w:t xml:space="preserve"> maintained that an earlier matter in the Magistrates’ Court in 2014 pertaining to the same piece of land herein, entitled </w:t>
      </w:r>
      <w:r w:rsidR="00954D62" w:rsidRPr="00ED6798">
        <w:rPr>
          <w:rFonts w:ascii="Century Gothic" w:hAnsi="Century Gothic"/>
          <w:sz w:val="24"/>
          <w:szCs w:val="24"/>
          <w:u w:val="single"/>
        </w:rPr>
        <w:t>Kekurah Bundu (Applicant) v Kadie Watfa, Isata Watfa and Others</w:t>
      </w:r>
      <w:r w:rsidR="00954D62">
        <w:rPr>
          <w:rFonts w:ascii="Century Gothic" w:hAnsi="Century Gothic"/>
          <w:sz w:val="24"/>
          <w:szCs w:val="24"/>
        </w:rPr>
        <w:t xml:space="preserve"> </w:t>
      </w:r>
      <w:r w:rsidR="00954D62" w:rsidRPr="00ED6798">
        <w:rPr>
          <w:rFonts w:ascii="Century Gothic" w:hAnsi="Century Gothic"/>
          <w:sz w:val="24"/>
          <w:szCs w:val="24"/>
          <w:u w:val="single"/>
        </w:rPr>
        <w:t>(Respondents),</w:t>
      </w:r>
      <w:r w:rsidR="00954D62">
        <w:rPr>
          <w:rFonts w:ascii="Century Gothic" w:hAnsi="Century Gothic"/>
          <w:sz w:val="24"/>
          <w:szCs w:val="24"/>
        </w:rPr>
        <w:t xml:space="preserve"> the 1</w:t>
      </w:r>
      <w:r w:rsidR="00954D62" w:rsidRPr="00954D62">
        <w:rPr>
          <w:rFonts w:ascii="Century Gothic" w:hAnsi="Century Gothic"/>
          <w:sz w:val="24"/>
          <w:szCs w:val="24"/>
          <w:vertAlign w:val="superscript"/>
        </w:rPr>
        <w:t>st</w:t>
      </w:r>
      <w:r w:rsidR="00954D62">
        <w:rPr>
          <w:rFonts w:ascii="Century Gothic" w:hAnsi="Century Gothic"/>
          <w:sz w:val="24"/>
          <w:szCs w:val="24"/>
        </w:rPr>
        <w:t xml:space="preserve"> Respondent herein, who was the 2</w:t>
      </w:r>
      <w:r w:rsidR="00954D62" w:rsidRPr="00954D62">
        <w:rPr>
          <w:rFonts w:ascii="Century Gothic" w:hAnsi="Century Gothic"/>
          <w:sz w:val="24"/>
          <w:szCs w:val="24"/>
          <w:vertAlign w:val="superscript"/>
        </w:rPr>
        <w:t>nd</w:t>
      </w:r>
      <w:r w:rsidR="00954D62">
        <w:rPr>
          <w:rFonts w:ascii="Century Gothic" w:hAnsi="Century Gothic"/>
          <w:sz w:val="24"/>
          <w:szCs w:val="24"/>
        </w:rPr>
        <w:t xml:space="preserve"> Respondent therein, stated that she was put in possession of the piece of land situated at No.2 Spur Loop by the S. I. Koroma family through one Alhaji Bakurr, a brother of the Late S. I. Koroma. Mr. Taylor exhibited “DET 6” which was the submission asserting same, and made by Counsel for the 1</w:t>
      </w:r>
      <w:r w:rsidR="00954D62" w:rsidRPr="00954D62">
        <w:rPr>
          <w:rFonts w:ascii="Century Gothic" w:hAnsi="Century Gothic"/>
          <w:sz w:val="24"/>
          <w:szCs w:val="24"/>
          <w:vertAlign w:val="superscript"/>
        </w:rPr>
        <w:t>st</w:t>
      </w:r>
      <w:r w:rsidR="00954D62">
        <w:rPr>
          <w:rFonts w:ascii="Century Gothic" w:hAnsi="Century Gothic"/>
          <w:sz w:val="24"/>
          <w:szCs w:val="24"/>
        </w:rPr>
        <w:t xml:space="preserve"> Defendant/Respondent herein, Isata Watfa. </w:t>
      </w:r>
    </w:p>
    <w:p w:rsidR="00954D62" w:rsidRDefault="00954D62" w:rsidP="00211188">
      <w:pPr>
        <w:spacing w:after="0" w:line="240" w:lineRule="auto"/>
        <w:jc w:val="both"/>
        <w:rPr>
          <w:rFonts w:ascii="Century Gothic" w:hAnsi="Century Gothic"/>
          <w:sz w:val="24"/>
          <w:szCs w:val="24"/>
        </w:rPr>
      </w:pPr>
    </w:p>
    <w:p w:rsidR="00B836AF" w:rsidRDefault="00954D62" w:rsidP="00211188">
      <w:pPr>
        <w:spacing w:after="0"/>
        <w:jc w:val="both"/>
        <w:rPr>
          <w:rFonts w:ascii="Century Gothic" w:hAnsi="Century Gothic"/>
          <w:sz w:val="24"/>
          <w:szCs w:val="24"/>
        </w:rPr>
      </w:pPr>
      <w:r>
        <w:rPr>
          <w:rFonts w:ascii="Century Gothic" w:hAnsi="Century Gothic"/>
          <w:sz w:val="24"/>
          <w:szCs w:val="24"/>
        </w:rPr>
        <w:t xml:space="preserve">Mr. Taylor espoused that, </w:t>
      </w:r>
      <w:r w:rsidR="006C60D9">
        <w:rPr>
          <w:rFonts w:ascii="Century Gothic" w:hAnsi="Century Gothic"/>
          <w:sz w:val="24"/>
          <w:szCs w:val="24"/>
        </w:rPr>
        <w:t xml:space="preserve">even though the Ministry of Lands was subpoenaed and ordered to </w:t>
      </w:r>
      <w:r>
        <w:rPr>
          <w:rFonts w:ascii="Century Gothic" w:hAnsi="Century Gothic"/>
          <w:sz w:val="24"/>
          <w:szCs w:val="24"/>
        </w:rPr>
        <w:t>present</w:t>
      </w:r>
      <w:r w:rsidR="006C60D9">
        <w:rPr>
          <w:rFonts w:ascii="Century Gothic" w:hAnsi="Century Gothic"/>
          <w:sz w:val="24"/>
          <w:szCs w:val="24"/>
        </w:rPr>
        <w:t xml:space="preserve"> the Director or a representative to provide evidence of the purported offer of a lease and ownership of the said land offered by the State, the Ministry and/or its representative failed and/or refused to provide</w:t>
      </w:r>
      <w:r>
        <w:rPr>
          <w:rFonts w:ascii="Century Gothic" w:hAnsi="Century Gothic"/>
          <w:sz w:val="24"/>
          <w:szCs w:val="24"/>
        </w:rPr>
        <w:t xml:space="preserve"> such or</w:t>
      </w:r>
      <w:r w:rsidR="006C60D9">
        <w:rPr>
          <w:rFonts w:ascii="Century Gothic" w:hAnsi="Century Gothic"/>
          <w:sz w:val="24"/>
          <w:szCs w:val="24"/>
        </w:rPr>
        <w:t xml:space="preserve"> the record books to show a map of State lands in the Wilberforce area in Freetown.</w:t>
      </w:r>
      <w:r w:rsidR="004665A0">
        <w:rPr>
          <w:rFonts w:ascii="Century Gothic" w:hAnsi="Century Gothic"/>
          <w:sz w:val="24"/>
          <w:szCs w:val="24"/>
        </w:rPr>
        <w:t xml:space="preserve"> </w:t>
      </w:r>
    </w:p>
    <w:p w:rsidR="00BA5747" w:rsidRDefault="006871E0" w:rsidP="00211188">
      <w:pPr>
        <w:spacing w:after="0"/>
        <w:jc w:val="both"/>
        <w:rPr>
          <w:rFonts w:ascii="Century Gothic" w:hAnsi="Century Gothic"/>
          <w:sz w:val="24"/>
          <w:szCs w:val="24"/>
        </w:rPr>
      </w:pPr>
      <w:r>
        <w:rPr>
          <w:rFonts w:ascii="Century Gothic" w:hAnsi="Century Gothic"/>
          <w:sz w:val="24"/>
          <w:szCs w:val="24"/>
        </w:rPr>
        <w:t>Furthermore, he submitted</w:t>
      </w:r>
      <w:r w:rsidR="004F6D18">
        <w:rPr>
          <w:rFonts w:ascii="Century Gothic" w:hAnsi="Century Gothic"/>
          <w:sz w:val="24"/>
          <w:szCs w:val="24"/>
        </w:rPr>
        <w:t xml:space="preserve"> that </w:t>
      </w:r>
      <w:r w:rsidR="00263ED9">
        <w:rPr>
          <w:rFonts w:ascii="Century Gothic" w:hAnsi="Century Gothic"/>
          <w:sz w:val="24"/>
          <w:szCs w:val="24"/>
        </w:rPr>
        <w:t>the 1</w:t>
      </w:r>
      <w:r w:rsidR="00263ED9" w:rsidRPr="00263ED9">
        <w:rPr>
          <w:rFonts w:ascii="Century Gothic" w:hAnsi="Century Gothic"/>
          <w:sz w:val="24"/>
          <w:szCs w:val="24"/>
          <w:vertAlign w:val="superscript"/>
        </w:rPr>
        <w:t>st</w:t>
      </w:r>
      <w:r w:rsidR="00263ED9">
        <w:rPr>
          <w:rFonts w:ascii="Century Gothic" w:hAnsi="Century Gothic"/>
          <w:sz w:val="24"/>
          <w:szCs w:val="24"/>
        </w:rPr>
        <w:t xml:space="preserve"> Defendant/Respondent deliberately made an untrue statement in the Magistrates</w:t>
      </w:r>
      <w:r w:rsidR="001649E1">
        <w:rPr>
          <w:rFonts w:ascii="Century Gothic" w:hAnsi="Century Gothic"/>
          <w:sz w:val="24"/>
          <w:szCs w:val="24"/>
        </w:rPr>
        <w:t xml:space="preserve"> Court by stating that no proceedings had ever been instituted against her for the said property in question and that she was put into possession of the said land by a lease obtained from the Ministry of Lands and n</w:t>
      </w:r>
      <w:r>
        <w:rPr>
          <w:rFonts w:ascii="Century Gothic" w:hAnsi="Century Gothic"/>
          <w:sz w:val="24"/>
          <w:szCs w:val="24"/>
        </w:rPr>
        <w:t>ot from the S. I. Koroma family.</w:t>
      </w:r>
      <w:r w:rsidR="001649E1">
        <w:rPr>
          <w:rFonts w:ascii="Century Gothic" w:hAnsi="Century Gothic"/>
          <w:sz w:val="24"/>
          <w:szCs w:val="24"/>
        </w:rPr>
        <w:t xml:space="preserve"> </w:t>
      </w:r>
      <w:r>
        <w:rPr>
          <w:rFonts w:ascii="Century Gothic" w:hAnsi="Century Gothic"/>
          <w:sz w:val="24"/>
          <w:szCs w:val="24"/>
        </w:rPr>
        <w:t>E</w:t>
      </w:r>
      <w:r w:rsidR="001649E1">
        <w:rPr>
          <w:rFonts w:ascii="Century Gothic" w:hAnsi="Century Gothic"/>
          <w:sz w:val="24"/>
          <w:szCs w:val="24"/>
        </w:rPr>
        <w:t>xtract of the Magistrates Court records</w:t>
      </w:r>
      <w:r>
        <w:rPr>
          <w:rFonts w:ascii="Century Gothic" w:hAnsi="Century Gothic"/>
          <w:sz w:val="24"/>
          <w:szCs w:val="24"/>
        </w:rPr>
        <w:t xml:space="preserve"> shown as </w:t>
      </w:r>
      <w:r w:rsidR="001649E1">
        <w:rPr>
          <w:rFonts w:ascii="Century Gothic" w:hAnsi="Century Gothic"/>
          <w:sz w:val="24"/>
          <w:szCs w:val="24"/>
        </w:rPr>
        <w:t xml:space="preserve">exhibit “DET 7”. </w:t>
      </w:r>
      <w:r w:rsidR="003D7352">
        <w:rPr>
          <w:rFonts w:ascii="Century Gothic" w:hAnsi="Century Gothic"/>
          <w:sz w:val="24"/>
          <w:szCs w:val="24"/>
        </w:rPr>
        <w:t>Mr. Taylor therefore advocated that an offence of perjury had been committed and for which the 1</w:t>
      </w:r>
      <w:r w:rsidR="003D7352" w:rsidRPr="003D7352">
        <w:rPr>
          <w:rFonts w:ascii="Century Gothic" w:hAnsi="Century Gothic"/>
          <w:sz w:val="24"/>
          <w:szCs w:val="24"/>
          <w:vertAlign w:val="superscript"/>
        </w:rPr>
        <w:t>st</w:t>
      </w:r>
      <w:r w:rsidR="003D7352">
        <w:rPr>
          <w:rFonts w:ascii="Century Gothic" w:hAnsi="Century Gothic"/>
          <w:sz w:val="24"/>
          <w:szCs w:val="24"/>
        </w:rPr>
        <w:t xml:space="preserve"> Defendant/Respondent</w:t>
      </w:r>
      <w:r>
        <w:rPr>
          <w:rFonts w:ascii="Century Gothic" w:hAnsi="Century Gothic"/>
          <w:sz w:val="24"/>
          <w:szCs w:val="24"/>
        </w:rPr>
        <w:t xml:space="preserve"> ought to be tried</w:t>
      </w:r>
      <w:r w:rsidR="000E57A6">
        <w:rPr>
          <w:rFonts w:ascii="Century Gothic" w:hAnsi="Century Gothic"/>
          <w:sz w:val="24"/>
          <w:szCs w:val="24"/>
        </w:rPr>
        <w:t>.</w:t>
      </w:r>
    </w:p>
    <w:p w:rsidR="00BA5747" w:rsidRDefault="00BA5747" w:rsidP="00211188">
      <w:pPr>
        <w:spacing w:after="0" w:line="240" w:lineRule="auto"/>
        <w:jc w:val="both"/>
        <w:rPr>
          <w:rFonts w:ascii="Century Gothic" w:hAnsi="Century Gothic"/>
          <w:sz w:val="24"/>
          <w:szCs w:val="24"/>
        </w:rPr>
      </w:pPr>
    </w:p>
    <w:p w:rsidR="00CB11C4" w:rsidRDefault="00387F94" w:rsidP="00211188">
      <w:pPr>
        <w:spacing w:after="0" w:line="240" w:lineRule="auto"/>
        <w:jc w:val="both"/>
        <w:rPr>
          <w:rFonts w:ascii="Century Gothic" w:hAnsi="Century Gothic"/>
          <w:b/>
          <w:sz w:val="24"/>
          <w:szCs w:val="24"/>
          <w:u w:val="single"/>
        </w:rPr>
      </w:pPr>
      <w:r w:rsidRPr="00387F94">
        <w:rPr>
          <w:rFonts w:ascii="Century Gothic" w:hAnsi="Century Gothic"/>
          <w:b/>
          <w:sz w:val="24"/>
          <w:szCs w:val="24"/>
          <w:u w:val="single"/>
        </w:rPr>
        <w:t>Submission to the Court by Counsel for the Defendants/Respondents</w:t>
      </w:r>
      <w:r>
        <w:rPr>
          <w:rFonts w:ascii="Century Gothic" w:hAnsi="Century Gothic"/>
          <w:b/>
          <w:sz w:val="24"/>
          <w:szCs w:val="24"/>
          <w:u w:val="single"/>
        </w:rPr>
        <w:t xml:space="preserve"> </w:t>
      </w:r>
    </w:p>
    <w:p w:rsidR="00387F94" w:rsidRDefault="00387F94" w:rsidP="00211188">
      <w:pPr>
        <w:spacing w:after="0" w:line="240" w:lineRule="auto"/>
        <w:jc w:val="both"/>
        <w:rPr>
          <w:rFonts w:ascii="Century Gothic" w:hAnsi="Century Gothic"/>
          <w:b/>
          <w:sz w:val="24"/>
          <w:szCs w:val="24"/>
          <w:u w:val="single"/>
        </w:rPr>
      </w:pPr>
    </w:p>
    <w:p w:rsidR="00662455" w:rsidRDefault="00D22B52" w:rsidP="00211188">
      <w:pPr>
        <w:spacing w:after="0"/>
        <w:jc w:val="both"/>
        <w:rPr>
          <w:rFonts w:ascii="Century Gothic" w:hAnsi="Century Gothic"/>
          <w:sz w:val="24"/>
          <w:szCs w:val="24"/>
        </w:rPr>
      </w:pPr>
      <w:r>
        <w:rPr>
          <w:rFonts w:ascii="Century Gothic" w:hAnsi="Century Gothic"/>
          <w:sz w:val="24"/>
          <w:szCs w:val="24"/>
        </w:rPr>
        <w:t xml:space="preserve">In </w:t>
      </w:r>
      <w:r w:rsidR="00BA5747">
        <w:rPr>
          <w:rFonts w:ascii="Century Gothic" w:hAnsi="Century Gothic"/>
          <w:sz w:val="24"/>
          <w:szCs w:val="24"/>
        </w:rPr>
        <w:t>response to the said application made</w:t>
      </w:r>
      <w:r w:rsidR="00D75323">
        <w:rPr>
          <w:rFonts w:ascii="Century Gothic" w:hAnsi="Century Gothic"/>
          <w:sz w:val="24"/>
          <w:szCs w:val="24"/>
        </w:rPr>
        <w:t xml:space="preserve">, Counsel for the </w:t>
      </w:r>
      <w:r>
        <w:rPr>
          <w:rFonts w:ascii="Century Gothic" w:hAnsi="Century Gothic"/>
          <w:sz w:val="24"/>
          <w:szCs w:val="24"/>
        </w:rPr>
        <w:t>Defendants</w:t>
      </w:r>
      <w:r w:rsidR="00BA5747">
        <w:rPr>
          <w:rFonts w:ascii="Century Gothic" w:hAnsi="Century Gothic"/>
          <w:sz w:val="24"/>
          <w:szCs w:val="24"/>
        </w:rPr>
        <w:t>/Respondents</w:t>
      </w:r>
      <w:r>
        <w:rPr>
          <w:rFonts w:ascii="Century Gothic" w:hAnsi="Century Gothic"/>
          <w:sz w:val="24"/>
          <w:szCs w:val="24"/>
        </w:rPr>
        <w:t>, Mr. E. T. Koroma</w:t>
      </w:r>
      <w:r w:rsidR="00BA5747">
        <w:rPr>
          <w:rFonts w:ascii="Century Gothic" w:hAnsi="Century Gothic"/>
          <w:sz w:val="24"/>
          <w:szCs w:val="24"/>
        </w:rPr>
        <w:t>,</w:t>
      </w:r>
      <w:r>
        <w:rPr>
          <w:rFonts w:ascii="Century Gothic" w:hAnsi="Century Gothic"/>
          <w:sz w:val="24"/>
          <w:szCs w:val="24"/>
        </w:rPr>
        <w:t xml:space="preserve"> filed an Affidavit in Opposition on the 23</w:t>
      </w:r>
      <w:r w:rsidRPr="00D22B52">
        <w:rPr>
          <w:rFonts w:ascii="Century Gothic" w:hAnsi="Century Gothic"/>
          <w:sz w:val="24"/>
          <w:szCs w:val="24"/>
          <w:vertAlign w:val="superscript"/>
        </w:rPr>
        <w:t>rd</w:t>
      </w:r>
      <w:r>
        <w:rPr>
          <w:rFonts w:ascii="Century Gothic" w:hAnsi="Century Gothic"/>
          <w:sz w:val="24"/>
          <w:szCs w:val="24"/>
        </w:rPr>
        <w:t xml:space="preserve"> of November 2018. It had </w:t>
      </w:r>
      <w:r w:rsidR="00BA5747">
        <w:rPr>
          <w:rFonts w:ascii="Century Gothic" w:hAnsi="Century Gothic"/>
          <w:sz w:val="24"/>
          <w:szCs w:val="24"/>
        </w:rPr>
        <w:t>two</w:t>
      </w:r>
      <w:r>
        <w:rPr>
          <w:rFonts w:ascii="Century Gothic" w:hAnsi="Century Gothic"/>
          <w:sz w:val="24"/>
          <w:szCs w:val="24"/>
        </w:rPr>
        <w:t xml:space="preserve"> attachments thereto to wit: exhibit </w:t>
      </w:r>
      <w:r w:rsidR="003354F8">
        <w:rPr>
          <w:rFonts w:ascii="Century Gothic" w:hAnsi="Century Gothic"/>
          <w:sz w:val="24"/>
          <w:szCs w:val="24"/>
        </w:rPr>
        <w:t>“ETK 1” which is the Judges Summons filed by the Plaintiff/Applicant</w:t>
      </w:r>
      <w:r w:rsidR="00D75323">
        <w:rPr>
          <w:rFonts w:ascii="Century Gothic" w:hAnsi="Century Gothic"/>
          <w:sz w:val="24"/>
          <w:szCs w:val="24"/>
        </w:rPr>
        <w:t xml:space="preserve"> dated 21</w:t>
      </w:r>
      <w:r w:rsidR="00D75323" w:rsidRPr="00D75323">
        <w:rPr>
          <w:rFonts w:ascii="Century Gothic" w:hAnsi="Century Gothic"/>
          <w:sz w:val="24"/>
          <w:szCs w:val="24"/>
          <w:vertAlign w:val="superscript"/>
        </w:rPr>
        <w:t>st</w:t>
      </w:r>
      <w:r w:rsidR="00D75323">
        <w:rPr>
          <w:rFonts w:ascii="Century Gothic" w:hAnsi="Century Gothic"/>
          <w:sz w:val="24"/>
          <w:szCs w:val="24"/>
        </w:rPr>
        <w:t xml:space="preserve"> November 2018</w:t>
      </w:r>
      <w:r w:rsidR="003354F8">
        <w:rPr>
          <w:rFonts w:ascii="Century Gothic" w:hAnsi="Century Gothic"/>
          <w:sz w:val="24"/>
          <w:szCs w:val="24"/>
        </w:rPr>
        <w:t xml:space="preserve">; </w:t>
      </w:r>
      <w:r w:rsidR="00BA5747">
        <w:rPr>
          <w:rFonts w:ascii="Century Gothic" w:hAnsi="Century Gothic"/>
          <w:sz w:val="24"/>
          <w:szCs w:val="24"/>
        </w:rPr>
        <w:t xml:space="preserve">and </w:t>
      </w:r>
      <w:r w:rsidR="003354F8">
        <w:rPr>
          <w:rFonts w:ascii="Century Gothic" w:hAnsi="Century Gothic"/>
          <w:sz w:val="24"/>
          <w:szCs w:val="24"/>
        </w:rPr>
        <w:t xml:space="preserve">exhibit “ETK 2” </w:t>
      </w:r>
      <w:r w:rsidR="00BA5747">
        <w:rPr>
          <w:rFonts w:ascii="Century Gothic" w:hAnsi="Century Gothic"/>
          <w:sz w:val="24"/>
          <w:szCs w:val="24"/>
        </w:rPr>
        <w:t>a</w:t>
      </w:r>
      <w:r w:rsidR="003354F8">
        <w:rPr>
          <w:rFonts w:ascii="Century Gothic" w:hAnsi="Century Gothic"/>
          <w:sz w:val="24"/>
          <w:szCs w:val="24"/>
        </w:rPr>
        <w:t xml:space="preserve"> Defence and Counter</w:t>
      </w:r>
      <w:r w:rsidR="00D75323">
        <w:rPr>
          <w:rFonts w:ascii="Century Gothic" w:hAnsi="Century Gothic"/>
          <w:sz w:val="24"/>
          <w:szCs w:val="24"/>
        </w:rPr>
        <w:t>-Claim,</w:t>
      </w:r>
      <w:r w:rsidR="00BA5747">
        <w:rPr>
          <w:rFonts w:ascii="Century Gothic" w:hAnsi="Century Gothic"/>
          <w:sz w:val="24"/>
          <w:szCs w:val="24"/>
        </w:rPr>
        <w:t xml:space="preserve"> which has no evidence of a filing date and</w:t>
      </w:r>
      <w:r w:rsidR="00D75323">
        <w:rPr>
          <w:rFonts w:ascii="Century Gothic" w:hAnsi="Century Gothic"/>
          <w:sz w:val="24"/>
          <w:szCs w:val="24"/>
        </w:rPr>
        <w:t xml:space="preserve"> no</w:t>
      </w:r>
      <w:r w:rsidR="00BA5747">
        <w:rPr>
          <w:rFonts w:ascii="Century Gothic" w:hAnsi="Century Gothic"/>
          <w:sz w:val="24"/>
          <w:szCs w:val="24"/>
        </w:rPr>
        <w:t xml:space="preserve"> receipt as evidence of payment for filing.</w:t>
      </w:r>
      <w:r w:rsidR="00662455">
        <w:rPr>
          <w:rFonts w:ascii="Century Gothic" w:hAnsi="Century Gothic"/>
          <w:sz w:val="24"/>
          <w:szCs w:val="24"/>
        </w:rPr>
        <w:t xml:space="preserve"> </w:t>
      </w:r>
    </w:p>
    <w:p w:rsidR="00662455" w:rsidRDefault="00662455" w:rsidP="00211188">
      <w:pPr>
        <w:spacing w:after="0"/>
        <w:jc w:val="both"/>
        <w:rPr>
          <w:rFonts w:ascii="Century Gothic" w:hAnsi="Century Gothic"/>
          <w:sz w:val="24"/>
          <w:szCs w:val="24"/>
        </w:rPr>
      </w:pPr>
    </w:p>
    <w:p w:rsidR="00E230E6" w:rsidRDefault="008F3247" w:rsidP="00211188">
      <w:pPr>
        <w:spacing w:after="0"/>
        <w:jc w:val="both"/>
        <w:rPr>
          <w:rFonts w:ascii="Century Gothic" w:hAnsi="Century Gothic"/>
          <w:sz w:val="24"/>
          <w:szCs w:val="24"/>
        </w:rPr>
      </w:pPr>
      <w:r>
        <w:rPr>
          <w:rFonts w:ascii="Century Gothic" w:hAnsi="Century Gothic"/>
          <w:sz w:val="24"/>
          <w:szCs w:val="24"/>
        </w:rPr>
        <w:t xml:space="preserve">In his affidavit in opposition, </w:t>
      </w:r>
      <w:r w:rsidR="00662455">
        <w:rPr>
          <w:rFonts w:ascii="Century Gothic" w:hAnsi="Century Gothic"/>
          <w:sz w:val="24"/>
          <w:szCs w:val="24"/>
        </w:rPr>
        <w:t xml:space="preserve">Mr. Koroma </w:t>
      </w:r>
      <w:r w:rsidR="001D44D1">
        <w:rPr>
          <w:rFonts w:ascii="Century Gothic" w:hAnsi="Century Gothic"/>
          <w:sz w:val="24"/>
          <w:szCs w:val="24"/>
        </w:rPr>
        <w:t>stated that the matter is not a fit and proper matter to be dealt</w:t>
      </w:r>
      <w:r>
        <w:rPr>
          <w:rFonts w:ascii="Century Gothic" w:hAnsi="Century Gothic"/>
          <w:sz w:val="24"/>
          <w:szCs w:val="24"/>
        </w:rPr>
        <w:t xml:space="preserve"> with</w:t>
      </w:r>
      <w:r w:rsidR="001D44D1">
        <w:rPr>
          <w:rFonts w:ascii="Century Gothic" w:hAnsi="Century Gothic"/>
          <w:sz w:val="24"/>
          <w:szCs w:val="24"/>
        </w:rPr>
        <w:t xml:space="preserve"> under </w:t>
      </w:r>
      <w:r w:rsidR="001D44D1" w:rsidRPr="001D44D1">
        <w:rPr>
          <w:rFonts w:ascii="Century Gothic" w:hAnsi="Century Gothic"/>
          <w:sz w:val="24"/>
          <w:szCs w:val="24"/>
          <w:u w:val="single"/>
        </w:rPr>
        <w:t>Order 16 of the High Court Rules of 2007.</w:t>
      </w:r>
      <w:r w:rsidR="001D44D1">
        <w:rPr>
          <w:rFonts w:ascii="Century Gothic" w:hAnsi="Century Gothic"/>
          <w:sz w:val="24"/>
          <w:szCs w:val="24"/>
          <w:u w:val="single"/>
        </w:rPr>
        <w:t xml:space="preserve"> </w:t>
      </w:r>
      <w:r w:rsidR="001D44D1">
        <w:rPr>
          <w:rFonts w:ascii="Century Gothic" w:hAnsi="Century Gothic"/>
          <w:sz w:val="24"/>
          <w:szCs w:val="24"/>
        </w:rPr>
        <w:t xml:space="preserve">He </w:t>
      </w:r>
      <w:r>
        <w:rPr>
          <w:rFonts w:ascii="Century Gothic" w:hAnsi="Century Gothic"/>
          <w:sz w:val="24"/>
          <w:szCs w:val="24"/>
        </w:rPr>
        <w:t>said</w:t>
      </w:r>
      <w:r w:rsidR="001D44D1">
        <w:rPr>
          <w:rFonts w:ascii="Century Gothic" w:hAnsi="Century Gothic"/>
          <w:sz w:val="24"/>
          <w:szCs w:val="24"/>
        </w:rPr>
        <w:t xml:space="preserve"> in paragraph 11 of </w:t>
      </w:r>
      <w:r>
        <w:rPr>
          <w:rFonts w:ascii="Century Gothic" w:hAnsi="Century Gothic"/>
          <w:sz w:val="24"/>
          <w:szCs w:val="24"/>
        </w:rPr>
        <w:t>the said affidavit,</w:t>
      </w:r>
      <w:r w:rsidR="001D44D1">
        <w:rPr>
          <w:rFonts w:ascii="Century Gothic" w:hAnsi="Century Gothic"/>
          <w:sz w:val="24"/>
          <w:szCs w:val="24"/>
        </w:rPr>
        <w:t xml:space="preserve"> that the property was a government property leased to the Defendant and “which is exhibited as exhibit “ETK 5”. </w:t>
      </w:r>
      <w:r w:rsidR="00E230E6">
        <w:rPr>
          <w:rFonts w:ascii="Century Gothic" w:hAnsi="Century Gothic"/>
          <w:sz w:val="24"/>
          <w:szCs w:val="24"/>
        </w:rPr>
        <w:t>Mr. Koroma testified in his affidavit in opposition that the property claimed by the Plaintiff to be hers, is a government property that was leased to the 2</w:t>
      </w:r>
      <w:r w:rsidR="00E230E6" w:rsidRPr="00C466B7">
        <w:rPr>
          <w:rFonts w:ascii="Century Gothic" w:hAnsi="Century Gothic"/>
          <w:sz w:val="24"/>
          <w:szCs w:val="24"/>
          <w:vertAlign w:val="superscript"/>
        </w:rPr>
        <w:t>nd</w:t>
      </w:r>
      <w:r w:rsidR="00E230E6">
        <w:rPr>
          <w:rFonts w:ascii="Century Gothic" w:hAnsi="Century Gothic"/>
          <w:sz w:val="24"/>
          <w:szCs w:val="24"/>
        </w:rPr>
        <w:t xml:space="preserve"> Defendant. He said that the exhibit was marked “ETK 5”.  He said that this crucial issue is ascertaining whether the property is private owned or belongs to the government</w:t>
      </w:r>
      <w:r w:rsidR="003B0227">
        <w:rPr>
          <w:rFonts w:ascii="Century Gothic" w:hAnsi="Century Gothic"/>
          <w:sz w:val="24"/>
          <w:szCs w:val="24"/>
        </w:rPr>
        <w:t>,</w:t>
      </w:r>
      <w:r w:rsidR="00E230E6">
        <w:rPr>
          <w:rFonts w:ascii="Century Gothic" w:hAnsi="Century Gothic"/>
          <w:sz w:val="24"/>
          <w:szCs w:val="24"/>
        </w:rPr>
        <w:t xml:space="preserve"> will only be sufficiently dealt with during trial. </w:t>
      </w:r>
    </w:p>
    <w:p w:rsidR="001D44D1" w:rsidRDefault="001D44D1" w:rsidP="00211188">
      <w:pPr>
        <w:spacing w:after="0"/>
        <w:jc w:val="both"/>
        <w:rPr>
          <w:rFonts w:ascii="Century Gothic" w:hAnsi="Century Gothic"/>
          <w:sz w:val="24"/>
          <w:szCs w:val="24"/>
        </w:rPr>
      </w:pPr>
    </w:p>
    <w:p w:rsidR="001D44D1" w:rsidRDefault="001D44D1" w:rsidP="00211188">
      <w:pPr>
        <w:spacing w:after="0"/>
        <w:jc w:val="both"/>
        <w:rPr>
          <w:rFonts w:ascii="Century Gothic" w:hAnsi="Century Gothic"/>
          <w:sz w:val="24"/>
          <w:szCs w:val="24"/>
        </w:rPr>
      </w:pPr>
      <w:r>
        <w:rPr>
          <w:rFonts w:ascii="Century Gothic" w:hAnsi="Century Gothic"/>
          <w:sz w:val="24"/>
          <w:szCs w:val="24"/>
        </w:rPr>
        <w:t xml:space="preserve">He </w:t>
      </w:r>
      <w:r w:rsidR="00E230E6">
        <w:rPr>
          <w:rFonts w:ascii="Century Gothic" w:hAnsi="Century Gothic"/>
          <w:sz w:val="24"/>
          <w:szCs w:val="24"/>
        </w:rPr>
        <w:t>averred</w:t>
      </w:r>
      <w:r>
        <w:rPr>
          <w:rFonts w:ascii="Century Gothic" w:hAnsi="Century Gothic"/>
          <w:sz w:val="24"/>
          <w:szCs w:val="24"/>
        </w:rPr>
        <w:t xml:space="preserve"> that the affidavit of search </w:t>
      </w:r>
      <w:r w:rsidR="00E230E6">
        <w:rPr>
          <w:rFonts w:ascii="Century Gothic" w:hAnsi="Century Gothic"/>
          <w:sz w:val="24"/>
          <w:szCs w:val="24"/>
        </w:rPr>
        <w:t>was</w:t>
      </w:r>
      <w:r>
        <w:rPr>
          <w:rFonts w:ascii="Century Gothic" w:hAnsi="Century Gothic"/>
          <w:sz w:val="24"/>
          <w:szCs w:val="24"/>
        </w:rPr>
        <w:t xml:space="preserve"> misleading</w:t>
      </w:r>
      <w:r w:rsidR="00E230E6">
        <w:rPr>
          <w:rFonts w:ascii="Century Gothic" w:hAnsi="Century Gothic"/>
          <w:sz w:val="24"/>
          <w:szCs w:val="24"/>
        </w:rPr>
        <w:t>, since it purported</w:t>
      </w:r>
      <w:r>
        <w:rPr>
          <w:rFonts w:ascii="Century Gothic" w:hAnsi="Century Gothic"/>
          <w:sz w:val="24"/>
          <w:szCs w:val="24"/>
        </w:rPr>
        <w:t xml:space="preserve"> to have been sworn to on the 9</w:t>
      </w:r>
      <w:r w:rsidRPr="001D44D1">
        <w:rPr>
          <w:rFonts w:ascii="Century Gothic" w:hAnsi="Century Gothic"/>
          <w:sz w:val="24"/>
          <w:szCs w:val="24"/>
          <w:vertAlign w:val="superscript"/>
        </w:rPr>
        <w:t>th</w:t>
      </w:r>
      <w:r>
        <w:rPr>
          <w:rFonts w:ascii="Century Gothic" w:hAnsi="Century Gothic"/>
          <w:sz w:val="24"/>
          <w:szCs w:val="24"/>
        </w:rPr>
        <w:t xml:space="preserve"> of November 2018, when the search fee receipt is dated 15</w:t>
      </w:r>
      <w:r w:rsidRPr="001D44D1">
        <w:rPr>
          <w:rFonts w:ascii="Century Gothic" w:hAnsi="Century Gothic"/>
          <w:sz w:val="24"/>
          <w:szCs w:val="24"/>
          <w:vertAlign w:val="superscript"/>
        </w:rPr>
        <w:t>th</w:t>
      </w:r>
      <w:r>
        <w:rPr>
          <w:rFonts w:ascii="Century Gothic" w:hAnsi="Century Gothic"/>
          <w:sz w:val="24"/>
          <w:szCs w:val="24"/>
        </w:rPr>
        <w:t xml:space="preserve"> November 2018; exhibit ETK 4 (1-2).</w:t>
      </w:r>
      <w:r w:rsidR="00913023">
        <w:rPr>
          <w:rFonts w:ascii="Century Gothic" w:hAnsi="Century Gothic"/>
          <w:sz w:val="24"/>
          <w:szCs w:val="24"/>
        </w:rPr>
        <w:t xml:space="preserve"> He said that the said search fee should have been paid before a search was conducted and not the reverse. </w:t>
      </w:r>
    </w:p>
    <w:p w:rsidR="00901992" w:rsidRDefault="00901992" w:rsidP="00211188">
      <w:pPr>
        <w:spacing w:after="0"/>
        <w:jc w:val="both"/>
        <w:rPr>
          <w:rFonts w:ascii="Century Gothic" w:hAnsi="Century Gothic"/>
          <w:sz w:val="24"/>
          <w:szCs w:val="24"/>
        </w:rPr>
      </w:pPr>
    </w:p>
    <w:p w:rsidR="00901992" w:rsidRDefault="00901992" w:rsidP="00211188">
      <w:pPr>
        <w:spacing w:after="0"/>
        <w:jc w:val="both"/>
        <w:rPr>
          <w:rFonts w:ascii="Century Gothic" w:hAnsi="Century Gothic"/>
          <w:sz w:val="24"/>
          <w:szCs w:val="24"/>
        </w:rPr>
      </w:pPr>
      <w:r>
        <w:rPr>
          <w:rFonts w:ascii="Century Gothic" w:hAnsi="Century Gothic"/>
          <w:sz w:val="24"/>
          <w:szCs w:val="24"/>
        </w:rPr>
        <w:t xml:space="preserve">He said that the Defendants </w:t>
      </w:r>
      <w:r w:rsidR="00E230E6">
        <w:rPr>
          <w:rFonts w:ascii="Century Gothic" w:hAnsi="Century Gothic"/>
          <w:sz w:val="24"/>
          <w:szCs w:val="24"/>
        </w:rPr>
        <w:t>currently</w:t>
      </w:r>
      <w:r>
        <w:rPr>
          <w:rFonts w:ascii="Century Gothic" w:hAnsi="Century Gothic"/>
          <w:sz w:val="24"/>
          <w:szCs w:val="24"/>
        </w:rPr>
        <w:t xml:space="preserve"> in possession and occupation of the said property and that they have built structures on it. </w:t>
      </w:r>
    </w:p>
    <w:p w:rsidR="00901992" w:rsidRDefault="00901992" w:rsidP="00211188">
      <w:pPr>
        <w:spacing w:after="0"/>
        <w:jc w:val="both"/>
        <w:rPr>
          <w:rFonts w:ascii="Century Gothic" w:hAnsi="Century Gothic"/>
          <w:sz w:val="24"/>
          <w:szCs w:val="24"/>
        </w:rPr>
      </w:pPr>
    </w:p>
    <w:p w:rsidR="00AC6556" w:rsidRDefault="00807E7A" w:rsidP="00211188">
      <w:pPr>
        <w:spacing w:after="0"/>
        <w:jc w:val="both"/>
        <w:rPr>
          <w:rFonts w:ascii="Century Gothic" w:hAnsi="Century Gothic"/>
          <w:sz w:val="24"/>
          <w:szCs w:val="24"/>
        </w:rPr>
      </w:pPr>
      <w:r>
        <w:rPr>
          <w:rFonts w:ascii="Century Gothic" w:hAnsi="Century Gothic"/>
          <w:sz w:val="24"/>
          <w:szCs w:val="24"/>
        </w:rPr>
        <w:t>Mr Koroma</w:t>
      </w:r>
      <w:r w:rsidR="00E11AF4">
        <w:rPr>
          <w:rFonts w:ascii="Century Gothic" w:hAnsi="Century Gothic"/>
          <w:sz w:val="24"/>
          <w:szCs w:val="24"/>
        </w:rPr>
        <w:t xml:space="preserve"> questioned </w:t>
      </w:r>
      <w:r>
        <w:rPr>
          <w:rFonts w:ascii="Century Gothic" w:hAnsi="Century Gothic"/>
          <w:sz w:val="24"/>
          <w:szCs w:val="24"/>
        </w:rPr>
        <w:t>the</w:t>
      </w:r>
      <w:r w:rsidR="00E11AF4">
        <w:rPr>
          <w:rFonts w:ascii="Century Gothic" w:hAnsi="Century Gothic"/>
          <w:sz w:val="24"/>
          <w:szCs w:val="24"/>
        </w:rPr>
        <w:t xml:space="preserve"> authenticity</w:t>
      </w:r>
      <w:r>
        <w:rPr>
          <w:rFonts w:ascii="Century Gothic" w:hAnsi="Century Gothic"/>
          <w:sz w:val="24"/>
          <w:szCs w:val="24"/>
        </w:rPr>
        <w:t xml:space="preserve"> of the title deed on the Honourable S. I. Koroma</w:t>
      </w:r>
      <w:r w:rsidR="00E11AF4">
        <w:rPr>
          <w:rFonts w:ascii="Century Gothic" w:hAnsi="Century Gothic"/>
          <w:sz w:val="24"/>
          <w:szCs w:val="24"/>
        </w:rPr>
        <w:t xml:space="preserve"> and reasons for not producing it at the Magistrates Court. Counsel argued that because of this reason and because the issues would not be sufficiently dealt with on questions of law, the matter should be taken to trial. </w:t>
      </w:r>
    </w:p>
    <w:p w:rsidR="00702D9F" w:rsidRDefault="00702D9F" w:rsidP="00211188">
      <w:pPr>
        <w:spacing w:after="0"/>
        <w:jc w:val="both"/>
        <w:rPr>
          <w:rFonts w:ascii="Century Gothic" w:hAnsi="Century Gothic"/>
          <w:sz w:val="24"/>
          <w:szCs w:val="24"/>
        </w:rPr>
      </w:pPr>
    </w:p>
    <w:p w:rsidR="00F5230A" w:rsidRDefault="00F53890" w:rsidP="00211188">
      <w:pPr>
        <w:spacing w:after="0"/>
        <w:jc w:val="both"/>
        <w:rPr>
          <w:rFonts w:ascii="Century Gothic" w:hAnsi="Century Gothic"/>
          <w:sz w:val="24"/>
          <w:szCs w:val="24"/>
        </w:rPr>
      </w:pPr>
      <w:r>
        <w:rPr>
          <w:rFonts w:ascii="Century Gothic" w:hAnsi="Century Gothic"/>
          <w:sz w:val="24"/>
          <w:szCs w:val="24"/>
        </w:rPr>
        <w:t xml:space="preserve">He maintained that the application was misconceived, the whole originating process was frivolous, malicious and vexatious and that it should be dismissed. </w:t>
      </w:r>
    </w:p>
    <w:p w:rsidR="00F5230A" w:rsidRPr="00F94FA5" w:rsidRDefault="00F5230A" w:rsidP="00211188">
      <w:pPr>
        <w:spacing w:after="0" w:line="240" w:lineRule="auto"/>
        <w:jc w:val="both"/>
        <w:rPr>
          <w:rFonts w:ascii="Century Gothic" w:hAnsi="Century Gothic"/>
          <w:sz w:val="24"/>
          <w:szCs w:val="24"/>
        </w:rPr>
      </w:pPr>
    </w:p>
    <w:p w:rsidR="006C05D2" w:rsidRPr="006C05D2" w:rsidRDefault="00F7558A" w:rsidP="00211188">
      <w:pPr>
        <w:spacing w:after="0" w:line="240" w:lineRule="auto"/>
        <w:jc w:val="both"/>
        <w:rPr>
          <w:rFonts w:ascii="Century Gothic" w:hAnsi="Century Gothic"/>
          <w:b/>
          <w:sz w:val="24"/>
          <w:szCs w:val="24"/>
          <w:u w:val="single"/>
        </w:rPr>
      </w:pPr>
      <w:r>
        <w:rPr>
          <w:rFonts w:ascii="Century Gothic" w:hAnsi="Century Gothic"/>
          <w:sz w:val="24"/>
          <w:szCs w:val="24"/>
        </w:rPr>
        <w:t xml:space="preserve">D.   </w:t>
      </w:r>
      <w:r w:rsidR="006C05D2" w:rsidRPr="006C05D2">
        <w:rPr>
          <w:rFonts w:ascii="Century Gothic" w:hAnsi="Century Gothic"/>
          <w:b/>
          <w:sz w:val="24"/>
          <w:szCs w:val="24"/>
          <w:u w:val="single"/>
        </w:rPr>
        <w:t>Decision of the Court</w:t>
      </w:r>
    </w:p>
    <w:p w:rsidR="00285B34" w:rsidRDefault="00285B34" w:rsidP="00211188">
      <w:pPr>
        <w:spacing w:after="0" w:line="240" w:lineRule="auto"/>
        <w:jc w:val="both"/>
        <w:rPr>
          <w:rFonts w:ascii="Century Gothic" w:hAnsi="Century Gothic"/>
          <w:sz w:val="24"/>
          <w:szCs w:val="24"/>
        </w:rPr>
      </w:pPr>
    </w:p>
    <w:p w:rsidR="00BA7781" w:rsidRDefault="00910A6D" w:rsidP="00211188">
      <w:pPr>
        <w:ind w:left="360"/>
        <w:jc w:val="both"/>
        <w:rPr>
          <w:rFonts w:ascii="Century Gothic" w:hAnsi="Century Gothic"/>
          <w:sz w:val="24"/>
          <w:szCs w:val="24"/>
        </w:rPr>
      </w:pPr>
      <w:r>
        <w:rPr>
          <w:rFonts w:ascii="Century Gothic" w:hAnsi="Century Gothic"/>
          <w:sz w:val="24"/>
          <w:szCs w:val="24"/>
        </w:rPr>
        <w:t xml:space="preserve">I have carefully considered the submissions of both counsel and note that a plethora of </w:t>
      </w:r>
      <w:r w:rsidR="005A7337">
        <w:rPr>
          <w:rFonts w:ascii="Century Gothic" w:hAnsi="Century Gothic"/>
          <w:sz w:val="24"/>
          <w:szCs w:val="24"/>
        </w:rPr>
        <w:t>considerations need to be taken into account</w:t>
      </w:r>
      <w:r>
        <w:rPr>
          <w:rFonts w:ascii="Century Gothic" w:hAnsi="Century Gothic"/>
          <w:sz w:val="24"/>
          <w:szCs w:val="24"/>
        </w:rPr>
        <w:t xml:space="preserve">. These include </w:t>
      </w:r>
      <w:r w:rsidR="005A7337">
        <w:rPr>
          <w:rFonts w:ascii="Century Gothic" w:hAnsi="Century Gothic"/>
          <w:sz w:val="24"/>
          <w:szCs w:val="24"/>
        </w:rPr>
        <w:t>considerations</w:t>
      </w:r>
      <w:r>
        <w:rPr>
          <w:rFonts w:ascii="Century Gothic" w:hAnsi="Century Gothic"/>
          <w:sz w:val="24"/>
          <w:szCs w:val="24"/>
        </w:rPr>
        <w:t xml:space="preserve"> such as: what factors would the Court want to take into account in deciding on a declaration of title? What are the legal positions of the parties; and whether the Defendants/Respondents are correct to say that there are triable issues. Should an injunction be granted against the Defendants/Respondents?</w:t>
      </w:r>
    </w:p>
    <w:p w:rsidR="00276935" w:rsidRDefault="00910A6D" w:rsidP="00211188">
      <w:pPr>
        <w:ind w:left="360"/>
        <w:jc w:val="both"/>
        <w:rPr>
          <w:rFonts w:ascii="Century Gothic" w:hAnsi="Century Gothic"/>
          <w:sz w:val="24"/>
          <w:szCs w:val="24"/>
        </w:rPr>
      </w:pPr>
      <w:r>
        <w:rPr>
          <w:rFonts w:ascii="Century Gothic" w:hAnsi="Century Gothic"/>
          <w:sz w:val="24"/>
          <w:szCs w:val="24"/>
        </w:rPr>
        <w:t xml:space="preserve"> In order to arrive at a fair decision, the Court may want to start by looking at what </w:t>
      </w:r>
      <w:r w:rsidRPr="00910A6D">
        <w:rPr>
          <w:rFonts w:ascii="Century Gothic" w:hAnsi="Century Gothic"/>
          <w:sz w:val="24"/>
          <w:szCs w:val="24"/>
          <w:u w:val="single"/>
        </w:rPr>
        <w:t>Order 16 Rule 1 of the High Court Rules of 2007</w:t>
      </w:r>
      <w:r>
        <w:rPr>
          <w:rFonts w:ascii="Century Gothic" w:hAnsi="Century Gothic"/>
          <w:sz w:val="24"/>
          <w:szCs w:val="24"/>
        </w:rPr>
        <w:t xml:space="preserve"> say. </w:t>
      </w:r>
      <w:r w:rsidR="00AE4372" w:rsidRPr="00AE4372">
        <w:rPr>
          <w:rFonts w:ascii="Century Gothic" w:hAnsi="Century Gothic"/>
          <w:sz w:val="24"/>
          <w:szCs w:val="24"/>
          <w:u w:val="single"/>
        </w:rPr>
        <w:t>Order 16 Rule 1</w:t>
      </w:r>
      <w:r w:rsidR="0050706E" w:rsidRPr="00F7558A">
        <w:rPr>
          <w:rFonts w:ascii="Century Gothic" w:hAnsi="Century Gothic"/>
          <w:sz w:val="24"/>
          <w:szCs w:val="24"/>
        </w:rPr>
        <w:t xml:space="preserve"> seek</w:t>
      </w:r>
      <w:r w:rsidR="00626500">
        <w:rPr>
          <w:rFonts w:ascii="Century Gothic" w:hAnsi="Century Gothic"/>
          <w:sz w:val="24"/>
          <w:szCs w:val="24"/>
        </w:rPr>
        <w:t>s a summary judgment and</w:t>
      </w:r>
      <w:r w:rsidR="0050706E" w:rsidRPr="00F7558A">
        <w:rPr>
          <w:rFonts w:ascii="Century Gothic" w:hAnsi="Century Gothic"/>
          <w:sz w:val="24"/>
          <w:szCs w:val="24"/>
        </w:rPr>
        <w:t xml:space="preserve"> says that: </w:t>
      </w:r>
      <w:r w:rsidR="00276935" w:rsidRPr="00F7558A">
        <w:rPr>
          <w:rFonts w:ascii="Century Gothic" w:hAnsi="Century Gothic"/>
          <w:sz w:val="24"/>
          <w:szCs w:val="24"/>
        </w:rPr>
        <w:t xml:space="preserve"> </w:t>
      </w:r>
      <w:r w:rsidR="00276935" w:rsidRPr="00F7558A">
        <w:rPr>
          <w:rFonts w:ascii="Century Gothic" w:hAnsi="Century Gothic"/>
          <w:i/>
          <w:sz w:val="24"/>
          <w:szCs w:val="24"/>
        </w:rPr>
        <w:t>“where in an action to which this rule applies a defendant has been served with a statement of claim and has entered appearance, the plaintiff may, on notice apply to the Court for judgment against the defendant on the ground that the defendant has no defence to a claim included in the writ, or to a particular part of the claim except as to the amount of any damages claimed.”</w:t>
      </w:r>
      <w:r w:rsidR="00276935" w:rsidRPr="00F7558A">
        <w:rPr>
          <w:rFonts w:ascii="Century Gothic" w:hAnsi="Century Gothic"/>
          <w:sz w:val="24"/>
          <w:szCs w:val="24"/>
        </w:rPr>
        <w:t xml:space="preserve">  </w:t>
      </w:r>
    </w:p>
    <w:p w:rsidR="00F315CB" w:rsidRDefault="00876EA4" w:rsidP="00211188">
      <w:pPr>
        <w:ind w:left="360"/>
        <w:jc w:val="both"/>
        <w:rPr>
          <w:rFonts w:ascii="Century Gothic" w:hAnsi="Century Gothic"/>
          <w:sz w:val="24"/>
          <w:szCs w:val="24"/>
        </w:rPr>
      </w:pPr>
      <w:r>
        <w:rPr>
          <w:rFonts w:ascii="Century Gothic" w:hAnsi="Century Gothic"/>
          <w:sz w:val="24"/>
          <w:szCs w:val="24"/>
        </w:rPr>
        <w:t xml:space="preserve">From the facts of the case, the Defendants were served with a statement of claim on </w:t>
      </w:r>
      <w:r w:rsidR="005F7BC4">
        <w:rPr>
          <w:rFonts w:ascii="Century Gothic" w:hAnsi="Century Gothic"/>
          <w:sz w:val="24"/>
          <w:szCs w:val="24"/>
        </w:rPr>
        <w:t>the 1</w:t>
      </w:r>
      <w:r w:rsidR="005F7BC4" w:rsidRPr="005F7BC4">
        <w:rPr>
          <w:rFonts w:ascii="Century Gothic" w:hAnsi="Century Gothic"/>
          <w:sz w:val="24"/>
          <w:szCs w:val="24"/>
          <w:vertAlign w:val="superscript"/>
        </w:rPr>
        <w:t>st</w:t>
      </w:r>
      <w:r w:rsidR="005F7BC4">
        <w:rPr>
          <w:rFonts w:ascii="Century Gothic" w:hAnsi="Century Gothic"/>
          <w:sz w:val="24"/>
          <w:szCs w:val="24"/>
        </w:rPr>
        <w:t xml:space="preserve"> of August 2018</w:t>
      </w:r>
      <w:r>
        <w:rPr>
          <w:rFonts w:ascii="Century Gothic" w:hAnsi="Century Gothic"/>
          <w:sz w:val="24"/>
          <w:szCs w:val="24"/>
        </w:rPr>
        <w:t xml:space="preserve"> and appearance was entered on </w:t>
      </w:r>
      <w:r w:rsidR="00E922AF">
        <w:rPr>
          <w:rFonts w:ascii="Century Gothic" w:hAnsi="Century Gothic"/>
          <w:sz w:val="24"/>
          <w:szCs w:val="24"/>
        </w:rPr>
        <w:t>6</w:t>
      </w:r>
      <w:r w:rsidR="00E922AF" w:rsidRPr="00E922AF">
        <w:rPr>
          <w:rFonts w:ascii="Century Gothic" w:hAnsi="Century Gothic"/>
          <w:sz w:val="24"/>
          <w:szCs w:val="24"/>
          <w:vertAlign w:val="superscript"/>
        </w:rPr>
        <w:t>th</w:t>
      </w:r>
      <w:r w:rsidR="00E922AF">
        <w:rPr>
          <w:rFonts w:ascii="Century Gothic" w:hAnsi="Century Gothic"/>
          <w:sz w:val="24"/>
          <w:szCs w:val="24"/>
        </w:rPr>
        <w:t xml:space="preserve"> of September 2018</w:t>
      </w:r>
      <w:r w:rsidR="00F338B1">
        <w:rPr>
          <w:rFonts w:ascii="Century Gothic" w:hAnsi="Century Gothic"/>
          <w:sz w:val="24"/>
          <w:szCs w:val="24"/>
        </w:rPr>
        <w:t xml:space="preserve">. </w:t>
      </w:r>
      <w:r w:rsidR="005B0E29">
        <w:rPr>
          <w:rFonts w:ascii="Century Gothic" w:hAnsi="Century Gothic"/>
          <w:sz w:val="24"/>
          <w:szCs w:val="24"/>
        </w:rPr>
        <w:t xml:space="preserve">On </w:t>
      </w:r>
      <w:r w:rsidR="00E922AF">
        <w:rPr>
          <w:rFonts w:ascii="Century Gothic" w:hAnsi="Century Gothic"/>
          <w:sz w:val="24"/>
          <w:szCs w:val="24"/>
        </w:rPr>
        <w:t>the 21</w:t>
      </w:r>
      <w:r w:rsidR="00E922AF" w:rsidRPr="00E922AF">
        <w:rPr>
          <w:rFonts w:ascii="Century Gothic" w:hAnsi="Century Gothic"/>
          <w:sz w:val="24"/>
          <w:szCs w:val="24"/>
          <w:vertAlign w:val="superscript"/>
        </w:rPr>
        <w:t>st</w:t>
      </w:r>
      <w:r w:rsidR="00E922AF">
        <w:rPr>
          <w:rFonts w:ascii="Century Gothic" w:hAnsi="Century Gothic"/>
          <w:sz w:val="24"/>
          <w:szCs w:val="24"/>
        </w:rPr>
        <w:t xml:space="preserve"> of November 2018</w:t>
      </w:r>
      <w:r w:rsidR="005B0E29">
        <w:rPr>
          <w:rFonts w:ascii="Century Gothic" w:hAnsi="Century Gothic"/>
          <w:sz w:val="24"/>
          <w:szCs w:val="24"/>
        </w:rPr>
        <w:t xml:space="preserve">, the Plaintiff/Applicant filed a </w:t>
      </w:r>
      <w:r w:rsidR="00E922AF">
        <w:rPr>
          <w:rFonts w:ascii="Century Gothic" w:hAnsi="Century Gothic"/>
          <w:sz w:val="24"/>
          <w:szCs w:val="24"/>
        </w:rPr>
        <w:t>Judges Summons.</w:t>
      </w:r>
      <w:r w:rsidR="005B0E29">
        <w:rPr>
          <w:rFonts w:ascii="Century Gothic" w:hAnsi="Century Gothic"/>
          <w:sz w:val="24"/>
          <w:szCs w:val="24"/>
        </w:rPr>
        <w:t xml:space="preserve"> I agree with Mr. Koroma’s submission that a search fee ought to be paid bef</w:t>
      </w:r>
      <w:r w:rsidR="00F315CB">
        <w:rPr>
          <w:rFonts w:ascii="Century Gothic" w:hAnsi="Century Gothic"/>
          <w:sz w:val="24"/>
          <w:szCs w:val="24"/>
        </w:rPr>
        <w:t xml:space="preserve">ore a search is conducted. The </w:t>
      </w:r>
      <w:r w:rsidR="005B0E29">
        <w:rPr>
          <w:rFonts w:ascii="Century Gothic" w:hAnsi="Century Gothic"/>
          <w:sz w:val="24"/>
          <w:szCs w:val="24"/>
        </w:rPr>
        <w:t>reverse was done in this case</w:t>
      </w:r>
      <w:r w:rsidR="00F315CB">
        <w:rPr>
          <w:rFonts w:ascii="Century Gothic" w:hAnsi="Century Gothic"/>
          <w:sz w:val="24"/>
          <w:szCs w:val="24"/>
        </w:rPr>
        <w:t xml:space="preserve"> and it was wrong</w:t>
      </w:r>
      <w:r w:rsidR="005B0E29">
        <w:rPr>
          <w:rFonts w:ascii="Century Gothic" w:hAnsi="Century Gothic"/>
          <w:sz w:val="24"/>
          <w:szCs w:val="24"/>
        </w:rPr>
        <w:t xml:space="preserve">. </w:t>
      </w:r>
      <w:r w:rsidR="00F315CB">
        <w:rPr>
          <w:rFonts w:ascii="Century Gothic" w:hAnsi="Century Gothic"/>
          <w:sz w:val="24"/>
          <w:szCs w:val="24"/>
        </w:rPr>
        <w:t xml:space="preserve">Counsel for the Plaintiff is hereby admonished to take procedural matters seriously and endeavour not to repeat it again. </w:t>
      </w:r>
    </w:p>
    <w:p w:rsidR="003006AD" w:rsidRDefault="00F315CB" w:rsidP="00211188">
      <w:pPr>
        <w:ind w:left="360"/>
        <w:jc w:val="both"/>
        <w:rPr>
          <w:rFonts w:ascii="Century Gothic" w:hAnsi="Century Gothic"/>
          <w:sz w:val="24"/>
          <w:szCs w:val="24"/>
        </w:rPr>
      </w:pPr>
      <w:r>
        <w:rPr>
          <w:rFonts w:ascii="Century Gothic" w:hAnsi="Century Gothic"/>
          <w:sz w:val="24"/>
          <w:szCs w:val="24"/>
        </w:rPr>
        <w:t>However,</w:t>
      </w:r>
      <w:r w:rsidR="005B0E29">
        <w:rPr>
          <w:rFonts w:ascii="Century Gothic" w:hAnsi="Century Gothic"/>
          <w:sz w:val="24"/>
          <w:szCs w:val="24"/>
        </w:rPr>
        <w:t xml:space="preserve"> </w:t>
      </w:r>
      <w:r w:rsidR="00A329FB">
        <w:rPr>
          <w:rFonts w:ascii="Century Gothic" w:hAnsi="Century Gothic"/>
          <w:sz w:val="24"/>
          <w:szCs w:val="24"/>
        </w:rPr>
        <w:t xml:space="preserve">this procedural omission </w:t>
      </w:r>
      <w:r w:rsidR="005B0E29">
        <w:rPr>
          <w:rFonts w:ascii="Century Gothic" w:hAnsi="Century Gothic"/>
          <w:sz w:val="24"/>
          <w:szCs w:val="24"/>
        </w:rPr>
        <w:t>does not negate the fact that no evidence was adduced</w:t>
      </w:r>
      <w:r w:rsidR="00593A67">
        <w:rPr>
          <w:rFonts w:ascii="Century Gothic" w:hAnsi="Century Gothic"/>
          <w:sz w:val="24"/>
          <w:szCs w:val="24"/>
        </w:rPr>
        <w:t xml:space="preserve"> by the defendants</w:t>
      </w:r>
      <w:r>
        <w:rPr>
          <w:rFonts w:ascii="Century Gothic" w:hAnsi="Century Gothic"/>
          <w:sz w:val="24"/>
          <w:szCs w:val="24"/>
        </w:rPr>
        <w:t xml:space="preserve">, </w:t>
      </w:r>
      <w:r w:rsidR="00593A67">
        <w:rPr>
          <w:rFonts w:ascii="Century Gothic" w:hAnsi="Century Gothic"/>
          <w:sz w:val="24"/>
          <w:szCs w:val="24"/>
        </w:rPr>
        <w:t xml:space="preserve">and </w:t>
      </w:r>
      <w:r w:rsidR="005B0E29">
        <w:rPr>
          <w:rFonts w:ascii="Century Gothic" w:hAnsi="Century Gothic"/>
          <w:sz w:val="24"/>
          <w:szCs w:val="24"/>
        </w:rPr>
        <w:t>no stamp or</w:t>
      </w:r>
      <w:r w:rsidR="00593A67">
        <w:rPr>
          <w:rFonts w:ascii="Century Gothic" w:hAnsi="Century Gothic"/>
          <w:sz w:val="24"/>
          <w:szCs w:val="24"/>
        </w:rPr>
        <w:t xml:space="preserve"> receipt was shown</w:t>
      </w:r>
      <w:r>
        <w:rPr>
          <w:rFonts w:ascii="Century Gothic" w:hAnsi="Century Gothic"/>
          <w:sz w:val="24"/>
          <w:szCs w:val="24"/>
        </w:rPr>
        <w:t xml:space="preserve"> to substantiate the claim </w:t>
      </w:r>
      <w:r w:rsidR="005B0E29">
        <w:rPr>
          <w:rFonts w:ascii="Century Gothic" w:hAnsi="Century Gothic"/>
          <w:sz w:val="24"/>
          <w:szCs w:val="24"/>
        </w:rPr>
        <w:t>that a defence was filed at the appropriate time. Counsel for the defenc</w:t>
      </w:r>
      <w:r>
        <w:rPr>
          <w:rFonts w:ascii="Century Gothic" w:hAnsi="Century Gothic"/>
          <w:sz w:val="24"/>
          <w:szCs w:val="24"/>
        </w:rPr>
        <w:t>e was not honest with the Court</w:t>
      </w:r>
      <w:r w:rsidR="001B35BB">
        <w:rPr>
          <w:rFonts w:ascii="Century Gothic" w:hAnsi="Century Gothic"/>
          <w:sz w:val="24"/>
          <w:szCs w:val="24"/>
        </w:rPr>
        <w:t xml:space="preserve"> when he exhibited a Defence as exhibit </w:t>
      </w:r>
      <w:r w:rsidR="00A329FB">
        <w:rPr>
          <w:rFonts w:ascii="Century Gothic" w:hAnsi="Century Gothic"/>
          <w:sz w:val="24"/>
          <w:szCs w:val="24"/>
        </w:rPr>
        <w:t>ETK 2 (1-2)</w:t>
      </w:r>
      <w:r w:rsidR="001B35BB">
        <w:rPr>
          <w:rFonts w:ascii="Century Gothic" w:hAnsi="Century Gothic"/>
          <w:sz w:val="24"/>
          <w:szCs w:val="24"/>
        </w:rPr>
        <w:t xml:space="preserve"> attached to his affidavit in opposition, which he purportedly reported w</w:t>
      </w:r>
      <w:r w:rsidR="00593A67">
        <w:rPr>
          <w:rFonts w:ascii="Century Gothic" w:hAnsi="Century Gothic"/>
          <w:sz w:val="24"/>
          <w:szCs w:val="24"/>
        </w:rPr>
        <w:t>as filed. It is apparent that the said</w:t>
      </w:r>
      <w:r w:rsidR="001B35BB">
        <w:rPr>
          <w:rFonts w:ascii="Century Gothic" w:hAnsi="Century Gothic"/>
          <w:sz w:val="24"/>
          <w:szCs w:val="24"/>
        </w:rPr>
        <w:t xml:space="preserve"> Defence was</w:t>
      </w:r>
      <w:r w:rsidR="00593A67">
        <w:rPr>
          <w:rFonts w:ascii="Century Gothic" w:hAnsi="Century Gothic"/>
          <w:sz w:val="24"/>
          <w:szCs w:val="24"/>
        </w:rPr>
        <w:t xml:space="preserve"> not</w:t>
      </w:r>
      <w:r w:rsidR="001B35BB">
        <w:rPr>
          <w:rFonts w:ascii="Century Gothic" w:hAnsi="Century Gothic"/>
          <w:sz w:val="24"/>
          <w:szCs w:val="24"/>
        </w:rPr>
        <w:t xml:space="preserve"> filed</w:t>
      </w:r>
      <w:r>
        <w:rPr>
          <w:rFonts w:ascii="Century Gothic" w:hAnsi="Century Gothic"/>
          <w:sz w:val="24"/>
          <w:szCs w:val="24"/>
        </w:rPr>
        <w:t>,</w:t>
      </w:r>
      <w:r w:rsidR="00593A67">
        <w:rPr>
          <w:rFonts w:ascii="Century Gothic" w:hAnsi="Century Gothic"/>
          <w:sz w:val="24"/>
          <w:szCs w:val="24"/>
        </w:rPr>
        <w:t xml:space="preserve"> since it</w:t>
      </w:r>
      <w:r w:rsidR="00A329FB">
        <w:rPr>
          <w:rFonts w:ascii="Century Gothic" w:hAnsi="Century Gothic"/>
          <w:sz w:val="24"/>
          <w:szCs w:val="24"/>
        </w:rPr>
        <w:t xml:space="preserve"> bore no registry stamp, no</w:t>
      </w:r>
      <w:r w:rsidR="001B35BB">
        <w:rPr>
          <w:rFonts w:ascii="Century Gothic" w:hAnsi="Century Gothic"/>
          <w:sz w:val="24"/>
          <w:szCs w:val="24"/>
        </w:rPr>
        <w:t xml:space="preserve"> date and no receipt</w:t>
      </w:r>
      <w:r w:rsidR="003E1651">
        <w:rPr>
          <w:rFonts w:ascii="Century Gothic" w:hAnsi="Century Gothic"/>
          <w:sz w:val="24"/>
          <w:szCs w:val="24"/>
        </w:rPr>
        <w:t>,</w:t>
      </w:r>
      <w:r w:rsidR="001B35BB">
        <w:rPr>
          <w:rFonts w:ascii="Century Gothic" w:hAnsi="Century Gothic"/>
          <w:sz w:val="24"/>
          <w:szCs w:val="24"/>
        </w:rPr>
        <w:t xml:space="preserve"> as evidence of payment of the filing fee. </w:t>
      </w:r>
      <w:r w:rsidR="00593A67">
        <w:rPr>
          <w:rFonts w:ascii="Century Gothic" w:hAnsi="Century Gothic"/>
          <w:sz w:val="24"/>
          <w:szCs w:val="24"/>
        </w:rPr>
        <w:t>I shall however, consider the said unfiled Defence</w:t>
      </w:r>
      <w:r w:rsidR="00652008">
        <w:rPr>
          <w:rFonts w:ascii="Century Gothic" w:hAnsi="Century Gothic"/>
          <w:sz w:val="24"/>
          <w:szCs w:val="24"/>
        </w:rPr>
        <w:t xml:space="preserve"> in the interest of</w:t>
      </w:r>
      <w:r w:rsidR="00593A67">
        <w:rPr>
          <w:rFonts w:ascii="Century Gothic" w:hAnsi="Century Gothic"/>
          <w:sz w:val="24"/>
          <w:szCs w:val="24"/>
        </w:rPr>
        <w:t xml:space="preserve"> equity. </w:t>
      </w:r>
      <w:r w:rsidR="003E1651">
        <w:rPr>
          <w:rFonts w:ascii="Century Gothic" w:hAnsi="Century Gothic"/>
          <w:sz w:val="24"/>
          <w:szCs w:val="24"/>
        </w:rPr>
        <w:t xml:space="preserve"> </w:t>
      </w:r>
      <w:r w:rsidR="001B35BB">
        <w:rPr>
          <w:rFonts w:ascii="Century Gothic" w:hAnsi="Century Gothic"/>
          <w:sz w:val="24"/>
          <w:szCs w:val="24"/>
        </w:rPr>
        <w:t xml:space="preserve"> </w:t>
      </w:r>
    </w:p>
    <w:p w:rsidR="00B37B74" w:rsidRDefault="00B37B74" w:rsidP="00211188">
      <w:pPr>
        <w:spacing w:before="240" w:after="0"/>
        <w:jc w:val="both"/>
        <w:rPr>
          <w:rFonts w:ascii="Century Gothic" w:hAnsi="Century Gothic"/>
          <w:sz w:val="24"/>
          <w:szCs w:val="24"/>
        </w:rPr>
      </w:pPr>
      <w:r>
        <w:rPr>
          <w:rFonts w:ascii="Century Gothic" w:hAnsi="Century Gothic"/>
          <w:sz w:val="24"/>
          <w:szCs w:val="24"/>
        </w:rPr>
        <w:t xml:space="preserve">      </w:t>
      </w:r>
      <w:r w:rsidR="009211E6">
        <w:rPr>
          <w:rFonts w:ascii="Century Gothic" w:hAnsi="Century Gothic"/>
          <w:sz w:val="24"/>
          <w:szCs w:val="24"/>
        </w:rPr>
        <w:t xml:space="preserve">The next issue that arises is this: </w:t>
      </w:r>
      <w:r>
        <w:rPr>
          <w:rFonts w:ascii="Century Gothic" w:hAnsi="Century Gothic"/>
          <w:sz w:val="24"/>
          <w:szCs w:val="24"/>
        </w:rPr>
        <w:t>can</w:t>
      </w:r>
      <w:r w:rsidR="009211E6">
        <w:rPr>
          <w:rFonts w:ascii="Century Gothic" w:hAnsi="Century Gothic"/>
          <w:sz w:val="24"/>
          <w:szCs w:val="24"/>
        </w:rPr>
        <w:t xml:space="preserve"> the Court order a declaration of title?</w:t>
      </w:r>
    </w:p>
    <w:p w:rsidR="00F338B1" w:rsidRDefault="00B37B74" w:rsidP="00211188">
      <w:pPr>
        <w:spacing w:after="0"/>
        <w:jc w:val="both"/>
        <w:rPr>
          <w:rFonts w:ascii="Century Gothic" w:hAnsi="Century Gothic"/>
          <w:sz w:val="24"/>
          <w:szCs w:val="24"/>
        </w:rPr>
      </w:pPr>
      <w:r>
        <w:rPr>
          <w:rFonts w:ascii="Century Gothic" w:hAnsi="Century Gothic"/>
          <w:sz w:val="24"/>
          <w:szCs w:val="24"/>
        </w:rPr>
        <w:t xml:space="preserve">      </w:t>
      </w:r>
      <w:r w:rsidRPr="00EA33CC">
        <w:rPr>
          <w:rFonts w:ascii="Century Gothic" w:hAnsi="Century Gothic"/>
          <w:sz w:val="24"/>
          <w:szCs w:val="24"/>
        </w:rPr>
        <w:t>At common law as applied in</w:t>
      </w:r>
      <w:r w:rsidR="00F338B1">
        <w:rPr>
          <w:rFonts w:ascii="Century Gothic" w:hAnsi="Century Gothic"/>
          <w:sz w:val="24"/>
          <w:szCs w:val="24"/>
        </w:rPr>
        <w:t xml:space="preserve"> </w:t>
      </w:r>
      <w:r w:rsidRPr="00EA33CC">
        <w:rPr>
          <w:rFonts w:ascii="Century Gothic" w:hAnsi="Century Gothic"/>
          <w:sz w:val="24"/>
          <w:szCs w:val="24"/>
        </w:rPr>
        <w:t>many Commonwealth countries, where</w:t>
      </w:r>
    </w:p>
    <w:p w:rsidR="00F338B1" w:rsidRDefault="00F338B1" w:rsidP="00211188">
      <w:pPr>
        <w:spacing w:after="0"/>
        <w:jc w:val="both"/>
        <w:rPr>
          <w:rFonts w:ascii="Century Gothic" w:hAnsi="Century Gothic"/>
          <w:sz w:val="24"/>
          <w:szCs w:val="24"/>
        </w:rPr>
      </w:pPr>
      <w:r>
        <w:rPr>
          <w:rFonts w:ascii="Century Gothic" w:hAnsi="Century Gothic"/>
          <w:sz w:val="24"/>
          <w:szCs w:val="24"/>
        </w:rPr>
        <w:t xml:space="preserve">    </w:t>
      </w:r>
      <w:r w:rsidR="00B37B74" w:rsidRPr="00EA33CC">
        <w:rPr>
          <w:rFonts w:ascii="Century Gothic" w:hAnsi="Century Gothic"/>
          <w:sz w:val="24"/>
          <w:szCs w:val="24"/>
        </w:rPr>
        <w:t xml:space="preserve"> </w:t>
      </w:r>
      <w:r>
        <w:rPr>
          <w:rFonts w:ascii="Century Gothic" w:hAnsi="Century Gothic"/>
          <w:sz w:val="24"/>
          <w:szCs w:val="24"/>
        </w:rPr>
        <w:t xml:space="preserve"> </w:t>
      </w:r>
      <w:r w:rsidR="00B37B74" w:rsidRPr="00EA33CC">
        <w:rPr>
          <w:rFonts w:ascii="Century Gothic" w:hAnsi="Century Gothic"/>
          <w:sz w:val="24"/>
          <w:szCs w:val="24"/>
        </w:rPr>
        <w:t>questions of title to land arise in litigation, the court is concerned only with</w:t>
      </w:r>
    </w:p>
    <w:p w:rsidR="00F338B1" w:rsidRDefault="00F338B1" w:rsidP="00211188">
      <w:pPr>
        <w:spacing w:after="0"/>
        <w:jc w:val="both"/>
        <w:rPr>
          <w:rFonts w:ascii="Century Gothic" w:hAnsi="Century Gothic"/>
          <w:sz w:val="24"/>
          <w:szCs w:val="24"/>
        </w:rPr>
      </w:pPr>
      <w:r>
        <w:rPr>
          <w:rFonts w:ascii="Century Gothic" w:hAnsi="Century Gothic"/>
          <w:sz w:val="24"/>
          <w:szCs w:val="24"/>
        </w:rPr>
        <w:t xml:space="preserve">   </w:t>
      </w:r>
      <w:r w:rsidR="00B37B74" w:rsidRPr="00EA33CC">
        <w:rPr>
          <w:rFonts w:ascii="Century Gothic" w:hAnsi="Century Gothic"/>
          <w:sz w:val="24"/>
          <w:szCs w:val="24"/>
        </w:rPr>
        <w:t xml:space="preserve"> </w:t>
      </w:r>
      <w:r>
        <w:rPr>
          <w:rFonts w:ascii="Century Gothic" w:hAnsi="Century Gothic"/>
          <w:sz w:val="24"/>
          <w:szCs w:val="24"/>
        </w:rPr>
        <w:t xml:space="preserve">  </w:t>
      </w:r>
      <w:r w:rsidR="00B37B74" w:rsidRPr="00EA33CC">
        <w:rPr>
          <w:rFonts w:ascii="Century Gothic" w:hAnsi="Century Gothic"/>
          <w:sz w:val="24"/>
          <w:szCs w:val="24"/>
        </w:rPr>
        <w:t>the relative strengths of the title</w:t>
      </w:r>
      <w:r>
        <w:rPr>
          <w:rFonts w:ascii="Century Gothic" w:hAnsi="Century Gothic"/>
          <w:sz w:val="24"/>
          <w:szCs w:val="24"/>
        </w:rPr>
        <w:t xml:space="preserve"> </w:t>
      </w:r>
      <w:r w:rsidR="00B37B74" w:rsidRPr="00EA33CC">
        <w:rPr>
          <w:rFonts w:ascii="Century Gothic" w:hAnsi="Century Gothic"/>
          <w:sz w:val="24"/>
          <w:szCs w:val="24"/>
        </w:rPr>
        <w:t xml:space="preserve">proved by the rival claimants. If party “A” </w:t>
      </w:r>
    </w:p>
    <w:p w:rsidR="00BC3E9A" w:rsidRDefault="00F338B1" w:rsidP="00211188">
      <w:pPr>
        <w:spacing w:after="0"/>
        <w:jc w:val="both"/>
        <w:rPr>
          <w:rFonts w:ascii="Century Gothic" w:hAnsi="Century Gothic"/>
          <w:sz w:val="24"/>
          <w:szCs w:val="24"/>
        </w:rPr>
      </w:pPr>
      <w:r>
        <w:rPr>
          <w:rFonts w:ascii="Century Gothic" w:hAnsi="Century Gothic"/>
          <w:sz w:val="24"/>
          <w:szCs w:val="24"/>
        </w:rPr>
        <w:t xml:space="preserve">      </w:t>
      </w:r>
      <w:r w:rsidR="00B37B74" w:rsidRPr="00EA33CC">
        <w:rPr>
          <w:rFonts w:ascii="Century Gothic" w:hAnsi="Century Gothic"/>
          <w:sz w:val="24"/>
          <w:szCs w:val="24"/>
        </w:rPr>
        <w:t>can prove a better title than party</w:t>
      </w:r>
      <w:r>
        <w:rPr>
          <w:rFonts w:ascii="Century Gothic" w:hAnsi="Century Gothic"/>
          <w:sz w:val="24"/>
          <w:szCs w:val="24"/>
        </w:rPr>
        <w:t xml:space="preserve"> “B”, he is entitled to</w:t>
      </w:r>
      <w:r w:rsidR="00BC3E9A">
        <w:rPr>
          <w:rFonts w:ascii="Century Gothic" w:hAnsi="Century Gothic"/>
          <w:sz w:val="24"/>
          <w:szCs w:val="24"/>
        </w:rPr>
        <w:t xml:space="preserve"> </w:t>
      </w:r>
      <w:r>
        <w:rPr>
          <w:rFonts w:ascii="Century Gothic" w:hAnsi="Century Gothic"/>
          <w:sz w:val="24"/>
          <w:szCs w:val="24"/>
        </w:rPr>
        <w:t>succeed</w:t>
      </w:r>
    </w:p>
    <w:p w:rsidR="00B37B74" w:rsidRPr="00EA33CC" w:rsidRDefault="00BC3E9A" w:rsidP="00211188">
      <w:pPr>
        <w:jc w:val="both"/>
        <w:rPr>
          <w:rFonts w:ascii="Century Gothic" w:hAnsi="Century Gothic"/>
          <w:sz w:val="24"/>
          <w:szCs w:val="24"/>
        </w:rPr>
      </w:pPr>
      <w:r>
        <w:rPr>
          <w:rFonts w:ascii="Century Gothic" w:hAnsi="Century Gothic"/>
          <w:sz w:val="24"/>
          <w:szCs w:val="24"/>
        </w:rPr>
        <w:t xml:space="preserve">      n</w:t>
      </w:r>
      <w:r w:rsidR="00B37B74" w:rsidRPr="00EA33CC">
        <w:rPr>
          <w:rFonts w:ascii="Century Gothic" w:hAnsi="Century Gothic"/>
          <w:sz w:val="24"/>
          <w:szCs w:val="24"/>
        </w:rPr>
        <w:t>otwithstanding that “C” may have a better</w:t>
      </w:r>
      <w:r>
        <w:rPr>
          <w:rFonts w:ascii="Century Gothic" w:hAnsi="Century Gothic"/>
          <w:sz w:val="24"/>
          <w:szCs w:val="24"/>
        </w:rPr>
        <w:t xml:space="preserve"> </w:t>
      </w:r>
      <w:r w:rsidR="00B37B74" w:rsidRPr="00EA33CC">
        <w:rPr>
          <w:rFonts w:ascii="Century Gothic" w:hAnsi="Century Gothic"/>
          <w:sz w:val="24"/>
          <w:szCs w:val="24"/>
        </w:rPr>
        <w:t>title than “A”, if “C” is neither</w:t>
      </w:r>
      <w:r>
        <w:rPr>
          <w:rFonts w:ascii="Century Gothic" w:hAnsi="Century Gothic"/>
          <w:sz w:val="24"/>
          <w:szCs w:val="24"/>
        </w:rPr>
        <w:t xml:space="preserve"> a</w:t>
      </w:r>
      <w:r w:rsidR="00D2530C">
        <w:rPr>
          <w:rFonts w:ascii="Century Gothic" w:hAnsi="Century Gothic"/>
          <w:sz w:val="24"/>
          <w:szCs w:val="24"/>
        </w:rPr>
        <w:t xml:space="preserve"> party</w:t>
      </w:r>
      <w:r w:rsidR="00B37B74" w:rsidRPr="00EA33CC">
        <w:rPr>
          <w:rFonts w:ascii="Century Gothic" w:hAnsi="Century Gothic"/>
          <w:sz w:val="24"/>
          <w:szCs w:val="24"/>
        </w:rPr>
        <w:t xml:space="preserve"> to the action nor a person by whose</w:t>
      </w:r>
      <w:r w:rsidR="00336EA7">
        <w:rPr>
          <w:rFonts w:ascii="Century Gothic" w:hAnsi="Century Gothic"/>
          <w:sz w:val="24"/>
          <w:szCs w:val="24"/>
        </w:rPr>
        <w:t xml:space="preserve"> </w:t>
      </w:r>
      <w:r w:rsidR="00B37B74" w:rsidRPr="00EA33CC">
        <w:rPr>
          <w:rFonts w:ascii="Century Gothic" w:hAnsi="Century Gothic"/>
          <w:sz w:val="24"/>
          <w:szCs w:val="24"/>
        </w:rPr>
        <w:t>authority “B” is in possession or</w:t>
      </w:r>
      <w:r w:rsidR="00652008">
        <w:rPr>
          <w:rFonts w:ascii="Century Gothic" w:hAnsi="Century Gothic"/>
          <w:sz w:val="24"/>
          <w:szCs w:val="24"/>
        </w:rPr>
        <w:t xml:space="preserve"> </w:t>
      </w:r>
      <w:r w:rsidR="00B37B74" w:rsidRPr="00EA33CC">
        <w:rPr>
          <w:rFonts w:ascii="Century Gothic" w:hAnsi="Century Gothic"/>
          <w:sz w:val="24"/>
          <w:szCs w:val="24"/>
        </w:rPr>
        <w:t>occupation of the land. It follows that as</w:t>
      </w:r>
      <w:r w:rsidR="00336EA7">
        <w:rPr>
          <w:rFonts w:ascii="Century Gothic" w:hAnsi="Century Gothic"/>
          <w:sz w:val="24"/>
          <w:szCs w:val="24"/>
        </w:rPr>
        <w:t xml:space="preserve"> </w:t>
      </w:r>
      <w:r w:rsidR="00B37B74" w:rsidRPr="00EA33CC">
        <w:rPr>
          <w:rFonts w:ascii="Century Gothic" w:hAnsi="Century Gothic"/>
          <w:sz w:val="24"/>
          <w:szCs w:val="24"/>
        </w:rPr>
        <w:t>against a defendant whose entry</w:t>
      </w:r>
      <w:r w:rsidR="00652008">
        <w:rPr>
          <w:rFonts w:ascii="Century Gothic" w:hAnsi="Century Gothic"/>
          <w:sz w:val="24"/>
          <w:szCs w:val="24"/>
        </w:rPr>
        <w:t xml:space="preserve"> </w:t>
      </w:r>
      <w:r w:rsidR="00B37B74" w:rsidRPr="00EA33CC">
        <w:rPr>
          <w:rFonts w:ascii="Century Gothic" w:hAnsi="Century Gothic"/>
          <w:sz w:val="24"/>
          <w:szCs w:val="24"/>
        </w:rPr>
        <w:t>upon the land was made as a trespasser, a</w:t>
      </w:r>
      <w:r w:rsidR="00336EA7">
        <w:rPr>
          <w:rFonts w:ascii="Century Gothic" w:hAnsi="Century Gothic"/>
          <w:sz w:val="24"/>
          <w:szCs w:val="24"/>
        </w:rPr>
        <w:t xml:space="preserve"> </w:t>
      </w:r>
      <w:r w:rsidR="00B37B74" w:rsidRPr="00EA33CC">
        <w:rPr>
          <w:rFonts w:ascii="Century Gothic" w:hAnsi="Century Gothic"/>
          <w:sz w:val="24"/>
          <w:szCs w:val="24"/>
        </w:rPr>
        <w:t>plaintiff who can prove any documentary title to the land is entitled to</w:t>
      </w:r>
      <w:r w:rsidR="00D2530C">
        <w:rPr>
          <w:rFonts w:ascii="Century Gothic" w:hAnsi="Century Gothic"/>
          <w:sz w:val="24"/>
          <w:szCs w:val="24"/>
        </w:rPr>
        <w:t xml:space="preserve"> </w:t>
      </w:r>
      <w:r w:rsidR="00B37B74" w:rsidRPr="00EA33CC">
        <w:rPr>
          <w:rFonts w:ascii="Century Gothic" w:hAnsi="Century Gothic"/>
          <w:sz w:val="24"/>
          <w:szCs w:val="24"/>
        </w:rPr>
        <w:t xml:space="preserve">recover possession of the land; </w:t>
      </w:r>
      <w:r w:rsidR="00B37B74" w:rsidRPr="00EA33CC">
        <w:rPr>
          <w:rFonts w:ascii="Century Gothic" w:hAnsi="Century Gothic"/>
          <w:sz w:val="24"/>
          <w:szCs w:val="24"/>
          <w:u w:val="single"/>
        </w:rPr>
        <w:t xml:space="preserve">Ocean Estates Limited v Pinder (1969) 2 A.C.19 at pp 24 – 25 as per Lord Diplock. </w:t>
      </w:r>
    </w:p>
    <w:p w:rsidR="001F29E3" w:rsidRDefault="00B37B74" w:rsidP="00211188">
      <w:pPr>
        <w:spacing w:after="0"/>
        <w:jc w:val="both"/>
        <w:rPr>
          <w:rFonts w:ascii="Century Gothic" w:hAnsi="Century Gothic"/>
          <w:sz w:val="24"/>
          <w:szCs w:val="24"/>
        </w:rPr>
      </w:pPr>
      <w:r w:rsidRPr="00EA33CC">
        <w:rPr>
          <w:rFonts w:ascii="Century Gothic" w:hAnsi="Century Gothic"/>
          <w:sz w:val="24"/>
          <w:szCs w:val="24"/>
        </w:rPr>
        <w:t xml:space="preserve"> </w:t>
      </w:r>
      <w:r>
        <w:rPr>
          <w:rFonts w:ascii="Century Gothic" w:hAnsi="Century Gothic"/>
          <w:sz w:val="24"/>
          <w:szCs w:val="24"/>
        </w:rPr>
        <w:t xml:space="preserve">   </w:t>
      </w:r>
      <w:r w:rsidR="001F29E3">
        <w:rPr>
          <w:rFonts w:ascii="Century Gothic" w:hAnsi="Century Gothic"/>
          <w:sz w:val="24"/>
          <w:szCs w:val="24"/>
        </w:rPr>
        <w:t>Furthermore, i</w:t>
      </w:r>
      <w:r w:rsidRPr="00EA33CC">
        <w:rPr>
          <w:rFonts w:ascii="Century Gothic" w:hAnsi="Century Gothic"/>
          <w:sz w:val="24"/>
          <w:szCs w:val="24"/>
        </w:rPr>
        <w:t>n an unregistered system of land, title is evidenced by the title</w:t>
      </w:r>
    </w:p>
    <w:p w:rsidR="001F29E3" w:rsidRDefault="001F29E3" w:rsidP="00211188">
      <w:pPr>
        <w:spacing w:after="0"/>
        <w:jc w:val="both"/>
        <w:rPr>
          <w:rFonts w:ascii="Century Gothic" w:hAnsi="Century Gothic"/>
          <w:sz w:val="24"/>
          <w:szCs w:val="24"/>
        </w:rPr>
      </w:pPr>
      <w:r>
        <w:rPr>
          <w:rFonts w:ascii="Century Gothic" w:hAnsi="Century Gothic"/>
          <w:sz w:val="24"/>
          <w:szCs w:val="24"/>
        </w:rPr>
        <w:t xml:space="preserve"> </w:t>
      </w:r>
      <w:r w:rsidR="00B37B74" w:rsidRPr="00EA33CC">
        <w:rPr>
          <w:rFonts w:ascii="Century Gothic" w:hAnsi="Century Gothic"/>
          <w:sz w:val="24"/>
          <w:szCs w:val="24"/>
        </w:rPr>
        <w:t xml:space="preserve"> </w:t>
      </w:r>
      <w:r>
        <w:rPr>
          <w:rFonts w:ascii="Century Gothic" w:hAnsi="Century Gothic"/>
          <w:sz w:val="24"/>
          <w:szCs w:val="24"/>
        </w:rPr>
        <w:t xml:space="preserve">  </w:t>
      </w:r>
      <w:r w:rsidR="00B37B74" w:rsidRPr="00EA33CC">
        <w:rPr>
          <w:rFonts w:ascii="Century Gothic" w:hAnsi="Century Gothic"/>
          <w:sz w:val="24"/>
          <w:szCs w:val="24"/>
        </w:rPr>
        <w:t>deeds and the</w:t>
      </w:r>
      <w:r>
        <w:rPr>
          <w:rFonts w:ascii="Century Gothic" w:hAnsi="Century Gothic"/>
          <w:sz w:val="24"/>
          <w:szCs w:val="24"/>
        </w:rPr>
        <w:t xml:space="preserve"> </w:t>
      </w:r>
      <w:r w:rsidR="00B37B74" w:rsidRPr="00EA33CC">
        <w:rPr>
          <w:rFonts w:ascii="Century Gothic" w:hAnsi="Century Gothic"/>
          <w:sz w:val="24"/>
          <w:szCs w:val="24"/>
        </w:rPr>
        <w:t>Purchaser is given details of the more recent title deeds,</w:t>
      </w:r>
    </w:p>
    <w:p w:rsidR="001F29E3" w:rsidRDefault="001F29E3" w:rsidP="00211188">
      <w:pPr>
        <w:spacing w:after="0"/>
        <w:jc w:val="both"/>
        <w:rPr>
          <w:rFonts w:ascii="Century Gothic" w:hAnsi="Century Gothic"/>
          <w:sz w:val="24"/>
          <w:szCs w:val="24"/>
        </w:rPr>
      </w:pPr>
      <w:r>
        <w:rPr>
          <w:rFonts w:ascii="Century Gothic" w:hAnsi="Century Gothic"/>
          <w:sz w:val="24"/>
          <w:szCs w:val="24"/>
        </w:rPr>
        <w:t xml:space="preserve"> </w:t>
      </w:r>
      <w:r w:rsidR="00B37B74" w:rsidRPr="00EA33CC">
        <w:rPr>
          <w:rFonts w:ascii="Century Gothic" w:hAnsi="Century Gothic"/>
          <w:sz w:val="24"/>
          <w:szCs w:val="24"/>
        </w:rPr>
        <w:t xml:space="preserve"> </w:t>
      </w:r>
      <w:r>
        <w:rPr>
          <w:rFonts w:ascii="Century Gothic" w:hAnsi="Century Gothic"/>
          <w:sz w:val="24"/>
          <w:szCs w:val="24"/>
        </w:rPr>
        <w:t xml:space="preserve">  </w:t>
      </w:r>
      <w:r w:rsidR="00B37B74" w:rsidRPr="00EA33CC">
        <w:rPr>
          <w:rFonts w:ascii="Century Gothic" w:hAnsi="Century Gothic"/>
          <w:sz w:val="24"/>
          <w:szCs w:val="24"/>
        </w:rPr>
        <w:t>starting with the root</w:t>
      </w:r>
      <w:r>
        <w:rPr>
          <w:rFonts w:ascii="Century Gothic" w:hAnsi="Century Gothic"/>
          <w:sz w:val="24"/>
          <w:szCs w:val="24"/>
        </w:rPr>
        <w:t xml:space="preserve"> </w:t>
      </w:r>
      <w:r w:rsidR="00B37B74" w:rsidRPr="00EA33CC">
        <w:rPr>
          <w:rFonts w:ascii="Century Gothic" w:hAnsi="Century Gothic"/>
          <w:sz w:val="24"/>
          <w:szCs w:val="24"/>
        </w:rPr>
        <w:t>of title and tracing the chain of ownership to the Vendor.</w:t>
      </w:r>
    </w:p>
    <w:p w:rsidR="001F29E3" w:rsidRDefault="001F29E3" w:rsidP="00211188">
      <w:pPr>
        <w:spacing w:after="0"/>
        <w:jc w:val="both"/>
        <w:rPr>
          <w:rFonts w:ascii="Century Gothic" w:hAnsi="Century Gothic"/>
          <w:sz w:val="24"/>
          <w:szCs w:val="24"/>
          <w:u w:val="single"/>
        </w:rPr>
      </w:pPr>
      <w:r>
        <w:rPr>
          <w:rFonts w:ascii="Century Gothic" w:hAnsi="Century Gothic"/>
          <w:sz w:val="24"/>
          <w:szCs w:val="24"/>
        </w:rPr>
        <w:t xml:space="preserve">   </w:t>
      </w:r>
      <w:r w:rsidR="00B37B74" w:rsidRPr="00EA33CC">
        <w:rPr>
          <w:rFonts w:ascii="Century Gothic" w:hAnsi="Century Gothic"/>
          <w:sz w:val="24"/>
          <w:szCs w:val="24"/>
        </w:rPr>
        <w:t xml:space="preserve"> The question is: how</w:t>
      </w:r>
      <w:r>
        <w:rPr>
          <w:rFonts w:ascii="Century Gothic" w:hAnsi="Century Gothic"/>
          <w:sz w:val="24"/>
          <w:szCs w:val="24"/>
        </w:rPr>
        <w:t xml:space="preserve"> </w:t>
      </w:r>
      <w:r w:rsidR="00B37B74" w:rsidRPr="00EA33CC">
        <w:rPr>
          <w:rFonts w:ascii="Century Gothic" w:hAnsi="Century Gothic"/>
          <w:sz w:val="24"/>
          <w:szCs w:val="24"/>
        </w:rPr>
        <w:t xml:space="preserve">far back should we go to find the root title? </w:t>
      </w:r>
      <w:r w:rsidR="00B37B74" w:rsidRPr="00EA33CC">
        <w:rPr>
          <w:rFonts w:ascii="Century Gothic" w:hAnsi="Century Gothic"/>
          <w:sz w:val="24"/>
          <w:szCs w:val="24"/>
          <w:u w:val="single"/>
        </w:rPr>
        <w:t>Thomas, M.</w:t>
      </w:r>
      <w:r w:rsidR="00DA4D7A">
        <w:rPr>
          <w:rFonts w:ascii="Century Gothic" w:hAnsi="Century Gothic"/>
          <w:sz w:val="24"/>
          <w:szCs w:val="24"/>
          <w:u w:val="single"/>
        </w:rPr>
        <w:t xml:space="preserve"> ‘Casebook On Land Law’[1992] Blackstone Press Limited at 24.</w:t>
      </w:r>
      <w:r w:rsidR="00B37B74" w:rsidRPr="00EA33CC">
        <w:rPr>
          <w:rFonts w:ascii="Century Gothic" w:hAnsi="Century Gothic"/>
          <w:sz w:val="24"/>
          <w:szCs w:val="24"/>
          <w:u w:val="single"/>
        </w:rPr>
        <w:t xml:space="preserve"> </w:t>
      </w:r>
    </w:p>
    <w:p w:rsidR="00B37B74" w:rsidRPr="00EA33CC" w:rsidRDefault="001F29E3" w:rsidP="00211188">
      <w:pPr>
        <w:spacing w:after="0"/>
        <w:jc w:val="both"/>
        <w:rPr>
          <w:rFonts w:ascii="Century Gothic" w:hAnsi="Century Gothic"/>
          <w:sz w:val="24"/>
          <w:szCs w:val="24"/>
        </w:rPr>
      </w:pPr>
      <w:r w:rsidRPr="001F29E3">
        <w:rPr>
          <w:rFonts w:ascii="Century Gothic" w:hAnsi="Century Gothic"/>
          <w:sz w:val="24"/>
          <w:szCs w:val="24"/>
        </w:rPr>
        <w:t xml:space="preserve">    </w:t>
      </w:r>
    </w:p>
    <w:p w:rsidR="00B37B74" w:rsidRDefault="00652008" w:rsidP="00211188">
      <w:pPr>
        <w:spacing w:after="0"/>
        <w:jc w:val="both"/>
        <w:rPr>
          <w:rFonts w:ascii="Century Gothic" w:hAnsi="Century Gothic"/>
          <w:sz w:val="24"/>
          <w:szCs w:val="24"/>
          <w:u w:val="single"/>
        </w:rPr>
      </w:pPr>
      <w:r>
        <w:rPr>
          <w:rFonts w:ascii="Century Gothic" w:hAnsi="Century Gothic"/>
          <w:sz w:val="24"/>
          <w:szCs w:val="24"/>
        </w:rPr>
        <w:t xml:space="preserve"> </w:t>
      </w:r>
      <w:r w:rsidR="00E12C5C" w:rsidRPr="00753071">
        <w:rPr>
          <w:rFonts w:ascii="Century Gothic" w:hAnsi="Century Gothic"/>
          <w:sz w:val="24"/>
          <w:szCs w:val="24"/>
          <w:u w:val="single"/>
        </w:rPr>
        <w:t>Section 1 of the</w:t>
      </w:r>
      <w:r w:rsidR="00E12C5C">
        <w:rPr>
          <w:rFonts w:ascii="Century Gothic" w:hAnsi="Century Gothic"/>
          <w:sz w:val="24"/>
          <w:szCs w:val="24"/>
          <w:u w:val="single"/>
        </w:rPr>
        <w:t xml:space="preserve"> </w:t>
      </w:r>
      <w:r w:rsidR="00E12C5C" w:rsidRPr="00753071">
        <w:rPr>
          <w:rFonts w:ascii="Century Gothic" w:hAnsi="Century Gothic"/>
          <w:sz w:val="24"/>
          <w:szCs w:val="24"/>
          <w:u w:val="single"/>
        </w:rPr>
        <w:t xml:space="preserve">Vendors and Purchasers </w:t>
      </w:r>
      <w:r w:rsidR="00E12C5C" w:rsidRPr="00E12C5C">
        <w:rPr>
          <w:rFonts w:ascii="Century Gothic" w:hAnsi="Century Gothic"/>
          <w:sz w:val="24"/>
          <w:szCs w:val="24"/>
          <w:u w:val="single"/>
        </w:rPr>
        <w:t>Act 1874</w:t>
      </w:r>
      <w:r w:rsidR="00E12C5C">
        <w:rPr>
          <w:rFonts w:ascii="Century Gothic" w:hAnsi="Century Gothic"/>
          <w:sz w:val="24"/>
          <w:szCs w:val="24"/>
        </w:rPr>
        <w:t xml:space="preserve"> provides that a </w:t>
      </w:r>
      <w:r w:rsidR="00B37B74" w:rsidRPr="00E12C5C">
        <w:rPr>
          <w:rFonts w:ascii="Century Gothic" w:hAnsi="Century Gothic"/>
          <w:sz w:val="24"/>
          <w:szCs w:val="24"/>
        </w:rPr>
        <w:t>vendor</w:t>
      </w:r>
      <w:r w:rsidR="00B37B74" w:rsidRPr="00753071">
        <w:rPr>
          <w:rFonts w:ascii="Century Gothic" w:hAnsi="Century Gothic"/>
          <w:sz w:val="24"/>
          <w:szCs w:val="24"/>
        </w:rPr>
        <w:t xml:space="preserve"> or </w:t>
      </w:r>
      <w:r w:rsidR="00E12C5C">
        <w:rPr>
          <w:rFonts w:ascii="Century Gothic" w:hAnsi="Century Gothic"/>
          <w:sz w:val="24"/>
          <w:szCs w:val="24"/>
        </w:rPr>
        <w:t xml:space="preserve"> </w:t>
      </w:r>
      <w:r w:rsidR="00B37B74" w:rsidRPr="00753071">
        <w:rPr>
          <w:rFonts w:ascii="Century Gothic" w:hAnsi="Century Gothic"/>
          <w:sz w:val="24"/>
          <w:szCs w:val="24"/>
        </w:rPr>
        <w:t>owner of land should show the history of the ownership of the land for a period of at least 40 years</w:t>
      </w:r>
      <w:r w:rsidR="00E12C5C">
        <w:rPr>
          <w:rFonts w:ascii="Century Gothic" w:hAnsi="Century Gothic"/>
          <w:sz w:val="24"/>
          <w:szCs w:val="24"/>
        </w:rPr>
        <w:t>; and that t</w:t>
      </w:r>
      <w:r w:rsidR="00B37B74" w:rsidRPr="00753071">
        <w:rPr>
          <w:rFonts w:ascii="Century Gothic" w:hAnsi="Century Gothic"/>
          <w:sz w:val="24"/>
          <w:szCs w:val="24"/>
        </w:rPr>
        <w:t>here should be evidence that the</w:t>
      </w:r>
      <w:r w:rsidR="00E12C5C">
        <w:rPr>
          <w:rFonts w:ascii="Century Gothic" w:hAnsi="Century Gothic"/>
          <w:sz w:val="24"/>
          <w:szCs w:val="24"/>
        </w:rPr>
        <w:t xml:space="preserve"> </w:t>
      </w:r>
      <w:r w:rsidR="00B37B74" w:rsidRPr="00753071">
        <w:rPr>
          <w:rFonts w:ascii="Century Gothic" w:hAnsi="Century Gothic"/>
          <w:sz w:val="24"/>
          <w:szCs w:val="24"/>
        </w:rPr>
        <w:t>vendor/owner had been in possession of the land for at least 40 (forty) years.</w:t>
      </w:r>
      <w:r w:rsidR="00E12C5C">
        <w:rPr>
          <w:rFonts w:ascii="Century Gothic" w:hAnsi="Century Gothic"/>
          <w:sz w:val="24"/>
          <w:szCs w:val="24"/>
        </w:rPr>
        <w:t xml:space="preserve"> In other words, the</w:t>
      </w:r>
      <w:r w:rsidR="00E12C5C">
        <w:rPr>
          <w:rFonts w:ascii="Century Gothic" w:hAnsi="Century Gothic"/>
          <w:sz w:val="24"/>
          <w:szCs w:val="24"/>
          <w:u w:val="single"/>
        </w:rPr>
        <w:t xml:space="preserve"> </w:t>
      </w:r>
      <w:r w:rsidR="00B37B74" w:rsidRPr="00753071">
        <w:rPr>
          <w:rFonts w:ascii="Century Gothic" w:hAnsi="Century Gothic"/>
          <w:sz w:val="24"/>
          <w:szCs w:val="24"/>
        </w:rPr>
        <w:t xml:space="preserve">very foundation on which the claim for trespass is made should exist; </w:t>
      </w:r>
      <w:r w:rsidR="00B37B74" w:rsidRPr="00753071">
        <w:rPr>
          <w:rFonts w:ascii="Century Gothic" w:hAnsi="Century Gothic"/>
          <w:sz w:val="24"/>
          <w:szCs w:val="24"/>
          <w:u w:val="single"/>
        </w:rPr>
        <w:t>Re</w:t>
      </w:r>
    </w:p>
    <w:p w:rsidR="00B37B74" w:rsidRDefault="00B37B74" w:rsidP="00211188">
      <w:pPr>
        <w:spacing w:after="0"/>
        <w:jc w:val="both"/>
        <w:rPr>
          <w:rFonts w:ascii="Century Gothic" w:hAnsi="Century Gothic"/>
          <w:sz w:val="24"/>
          <w:szCs w:val="24"/>
        </w:rPr>
      </w:pPr>
      <w:r w:rsidRPr="00753071">
        <w:rPr>
          <w:rFonts w:ascii="Century Gothic" w:hAnsi="Century Gothic"/>
          <w:sz w:val="24"/>
          <w:szCs w:val="24"/>
          <w:u w:val="single"/>
        </w:rPr>
        <w:t>Cox and Nevo’s Contract [1891] 2 Ch 109; Bangura v Bangura CA – Civ. App.</w:t>
      </w:r>
    </w:p>
    <w:p w:rsidR="00B37B74" w:rsidRDefault="00B37B74" w:rsidP="00211188">
      <w:pPr>
        <w:spacing w:after="0"/>
        <w:jc w:val="both"/>
        <w:rPr>
          <w:rFonts w:ascii="Century Gothic" w:hAnsi="Century Gothic"/>
          <w:sz w:val="24"/>
          <w:szCs w:val="24"/>
        </w:rPr>
      </w:pPr>
      <w:r>
        <w:rPr>
          <w:rFonts w:ascii="Century Gothic" w:hAnsi="Century Gothic"/>
          <w:sz w:val="24"/>
          <w:szCs w:val="24"/>
        </w:rPr>
        <w:t xml:space="preserve"> </w:t>
      </w:r>
      <w:r w:rsidRPr="00753071">
        <w:rPr>
          <w:rFonts w:ascii="Century Gothic" w:hAnsi="Century Gothic"/>
          <w:sz w:val="24"/>
          <w:szCs w:val="24"/>
          <w:u w:val="single"/>
        </w:rPr>
        <w:t xml:space="preserve">35 of 1977 as per Warne JA at p 151. </w:t>
      </w:r>
    </w:p>
    <w:p w:rsidR="00B37B74" w:rsidRDefault="00B37B74" w:rsidP="00211188">
      <w:pPr>
        <w:spacing w:after="0" w:line="240" w:lineRule="auto"/>
        <w:jc w:val="both"/>
        <w:rPr>
          <w:rFonts w:ascii="Century Gothic" w:hAnsi="Century Gothic"/>
          <w:sz w:val="24"/>
          <w:szCs w:val="24"/>
        </w:rPr>
      </w:pPr>
    </w:p>
    <w:p w:rsidR="00B37B74" w:rsidRDefault="00B37B74" w:rsidP="00211188">
      <w:pPr>
        <w:spacing w:after="0"/>
        <w:jc w:val="both"/>
        <w:rPr>
          <w:rFonts w:ascii="Century Gothic" w:hAnsi="Century Gothic"/>
          <w:sz w:val="24"/>
          <w:szCs w:val="24"/>
        </w:rPr>
      </w:pPr>
      <w:r>
        <w:rPr>
          <w:rFonts w:ascii="Century Gothic" w:hAnsi="Century Gothic"/>
          <w:sz w:val="24"/>
          <w:szCs w:val="24"/>
        </w:rPr>
        <w:t xml:space="preserve">   From the facts and evidence of the case, the Court is able to discern that the</w:t>
      </w:r>
    </w:p>
    <w:p w:rsidR="00B37B74" w:rsidRDefault="00B37B74" w:rsidP="00211188">
      <w:pPr>
        <w:spacing w:after="0"/>
        <w:jc w:val="both"/>
        <w:rPr>
          <w:rFonts w:ascii="Century Gothic" w:hAnsi="Century Gothic"/>
          <w:sz w:val="24"/>
          <w:szCs w:val="24"/>
        </w:rPr>
      </w:pPr>
      <w:r>
        <w:rPr>
          <w:rFonts w:ascii="Century Gothic" w:hAnsi="Century Gothic"/>
          <w:sz w:val="24"/>
          <w:szCs w:val="24"/>
        </w:rPr>
        <w:t xml:space="preserve">   Plaintiff has been able to show a good root of title by establishing that the said</w:t>
      </w:r>
    </w:p>
    <w:p w:rsidR="00091C53" w:rsidRDefault="00B37B74" w:rsidP="00211188">
      <w:pPr>
        <w:spacing w:after="0"/>
        <w:jc w:val="both"/>
        <w:rPr>
          <w:rFonts w:ascii="Century Gothic" w:hAnsi="Century Gothic"/>
          <w:sz w:val="24"/>
          <w:szCs w:val="24"/>
        </w:rPr>
      </w:pPr>
      <w:r>
        <w:rPr>
          <w:rFonts w:ascii="Century Gothic" w:hAnsi="Century Gothic"/>
          <w:sz w:val="24"/>
          <w:szCs w:val="24"/>
        </w:rPr>
        <w:t xml:space="preserve"> </w:t>
      </w:r>
      <w:r w:rsidR="005A440D">
        <w:rPr>
          <w:rFonts w:ascii="Century Gothic" w:hAnsi="Century Gothic"/>
          <w:sz w:val="24"/>
          <w:szCs w:val="24"/>
        </w:rPr>
        <w:t xml:space="preserve">  </w:t>
      </w:r>
      <w:r>
        <w:rPr>
          <w:rFonts w:ascii="Century Gothic" w:hAnsi="Century Gothic"/>
          <w:sz w:val="24"/>
          <w:szCs w:val="24"/>
        </w:rPr>
        <w:t>property was s</w:t>
      </w:r>
      <w:r w:rsidR="00091C53">
        <w:rPr>
          <w:rFonts w:ascii="Century Gothic" w:hAnsi="Century Gothic"/>
          <w:sz w:val="24"/>
          <w:szCs w:val="24"/>
        </w:rPr>
        <w:t>old to the Vendor, Compagnie Francaise De L’Afrique</w:t>
      </w:r>
    </w:p>
    <w:p w:rsidR="009B6953" w:rsidRDefault="00091C53" w:rsidP="00211188">
      <w:pPr>
        <w:spacing w:after="0"/>
        <w:jc w:val="both"/>
        <w:rPr>
          <w:rFonts w:ascii="Century Gothic" w:hAnsi="Century Gothic"/>
          <w:sz w:val="24"/>
          <w:szCs w:val="24"/>
        </w:rPr>
      </w:pPr>
      <w:r>
        <w:rPr>
          <w:rFonts w:ascii="Century Gothic" w:hAnsi="Century Gothic"/>
          <w:sz w:val="24"/>
          <w:szCs w:val="24"/>
        </w:rPr>
        <w:t xml:space="preserve">  Occidentale by Francoise Bozon.</w:t>
      </w:r>
      <w:r w:rsidR="00B37B74">
        <w:rPr>
          <w:rFonts w:ascii="Century Gothic" w:hAnsi="Century Gothic"/>
          <w:sz w:val="24"/>
          <w:szCs w:val="24"/>
        </w:rPr>
        <w:t xml:space="preserve"> That the Late S. I. Koroma then bought the</w:t>
      </w:r>
    </w:p>
    <w:p w:rsidR="00242013" w:rsidRDefault="00B37B74" w:rsidP="00211188">
      <w:pPr>
        <w:spacing w:after="0"/>
        <w:jc w:val="both"/>
        <w:rPr>
          <w:rFonts w:ascii="Century Gothic" w:hAnsi="Century Gothic"/>
          <w:sz w:val="24"/>
          <w:szCs w:val="24"/>
        </w:rPr>
      </w:pPr>
      <w:r>
        <w:rPr>
          <w:rFonts w:ascii="Century Gothic" w:hAnsi="Century Gothic"/>
          <w:sz w:val="24"/>
          <w:szCs w:val="24"/>
        </w:rPr>
        <w:t xml:space="preserve"> </w:t>
      </w:r>
      <w:r w:rsidR="009B6953">
        <w:rPr>
          <w:rFonts w:ascii="Century Gothic" w:hAnsi="Century Gothic"/>
          <w:sz w:val="24"/>
          <w:szCs w:val="24"/>
        </w:rPr>
        <w:t xml:space="preserve"> </w:t>
      </w:r>
      <w:r>
        <w:rPr>
          <w:rFonts w:ascii="Century Gothic" w:hAnsi="Century Gothic"/>
          <w:sz w:val="24"/>
          <w:szCs w:val="24"/>
        </w:rPr>
        <w:t>said property from the</w:t>
      </w:r>
      <w:r w:rsidR="00242013">
        <w:rPr>
          <w:rFonts w:ascii="Century Gothic" w:hAnsi="Century Gothic"/>
          <w:sz w:val="24"/>
          <w:szCs w:val="24"/>
        </w:rPr>
        <w:t xml:space="preserve"> </w:t>
      </w:r>
      <w:r>
        <w:rPr>
          <w:rFonts w:ascii="Century Gothic" w:hAnsi="Century Gothic"/>
          <w:sz w:val="24"/>
          <w:szCs w:val="24"/>
        </w:rPr>
        <w:t xml:space="preserve">vendor, </w:t>
      </w:r>
      <w:r w:rsidR="009B6953">
        <w:rPr>
          <w:rFonts w:ascii="Century Gothic" w:hAnsi="Century Gothic"/>
          <w:sz w:val="24"/>
          <w:szCs w:val="24"/>
        </w:rPr>
        <w:t xml:space="preserve">Compagnie Francaise De L’Afrique </w:t>
      </w:r>
      <w:r>
        <w:rPr>
          <w:rFonts w:ascii="Century Gothic" w:hAnsi="Century Gothic"/>
          <w:sz w:val="24"/>
          <w:szCs w:val="24"/>
        </w:rPr>
        <w:t>Occidental</w:t>
      </w:r>
    </w:p>
    <w:p w:rsidR="005A440D" w:rsidRDefault="00242013" w:rsidP="00211188">
      <w:pPr>
        <w:spacing w:after="0"/>
        <w:jc w:val="both"/>
        <w:rPr>
          <w:rFonts w:ascii="Century Gothic" w:hAnsi="Century Gothic"/>
          <w:sz w:val="24"/>
          <w:szCs w:val="24"/>
        </w:rPr>
      </w:pPr>
      <w:r>
        <w:rPr>
          <w:rFonts w:ascii="Century Gothic" w:hAnsi="Century Gothic"/>
          <w:sz w:val="24"/>
          <w:szCs w:val="24"/>
        </w:rPr>
        <w:t xml:space="preserve"> </w:t>
      </w:r>
      <w:r w:rsidR="00B37B74">
        <w:rPr>
          <w:rFonts w:ascii="Century Gothic" w:hAnsi="Century Gothic"/>
          <w:sz w:val="24"/>
          <w:szCs w:val="24"/>
        </w:rPr>
        <w:t xml:space="preserve"> </w:t>
      </w:r>
      <w:r>
        <w:rPr>
          <w:rFonts w:ascii="Century Gothic" w:hAnsi="Century Gothic"/>
          <w:sz w:val="24"/>
          <w:szCs w:val="24"/>
        </w:rPr>
        <w:t>on the 13</w:t>
      </w:r>
      <w:r w:rsidRPr="00242013">
        <w:rPr>
          <w:rFonts w:ascii="Century Gothic" w:hAnsi="Century Gothic"/>
          <w:sz w:val="24"/>
          <w:szCs w:val="24"/>
          <w:vertAlign w:val="superscript"/>
        </w:rPr>
        <w:t>th</w:t>
      </w:r>
      <w:r>
        <w:rPr>
          <w:rFonts w:ascii="Century Gothic" w:hAnsi="Century Gothic"/>
          <w:sz w:val="24"/>
          <w:szCs w:val="24"/>
        </w:rPr>
        <w:t xml:space="preserve"> day of December 1978.</w:t>
      </w:r>
      <w:r w:rsidR="00B37B74">
        <w:rPr>
          <w:rFonts w:ascii="Century Gothic" w:hAnsi="Century Gothic"/>
          <w:sz w:val="24"/>
          <w:szCs w:val="24"/>
        </w:rPr>
        <w:t xml:space="preserve"> This shows a root of title that goes back as</w:t>
      </w:r>
    </w:p>
    <w:p w:rsidR="0085037E" w:rsidRDefault="00B37B74" w:rsidP="00211188">
      <w:pPr>
        <w:spacing w:after="0"/>
        <w:jc w:val="both"/>
        <w:rPr>
          <w:rFonts w:ascii="Century Gothic" w:hAnsi="Century Gothic"/>
          <w:sz w:val="24"/>
          <w:szCs w:val="24"/>
        </w:rPr>
      </w:pPr>
      <w:r>
        <w:rPr>
          <w:rFonts w:ascii="Century Gothic" w:hAnsi="Century Gothic"/>
          <w:sz w:val="24"/>
          <w:szCs w:val="24"/>
        </w:rPr>
        <w:t xml:space="preserve"> </w:t>
      </w:r>
      <w:r w:rsidR="00242013">
        <w:rPr>
          <w:rFonts w:ascii="Century Gothic" w:hAnsi="Century Gothic"/>
          <w:sz w:val="24"/>
          <w:szCs w:val="24"/>
        </w:rPr>
        <w:t xml:space="preserve"> far</w:t>
      </w:r>
      <w:r w:rsidR="0085037E">
        <w:rPr>
          <w:rFonts w:ascii="Century Gothic" w:hAnsi="Century Gothic"/>
          <w:sz w:val="24"/>
          <w:szCs w:val="24"/>
        </w:rPr>
        <w:t xml:space="preserve"> back</w:t>
      </w:r>
      <w:r w:rsidR="00242013">
        <w:rPr>
          <w:rFonts w:ascii="Century Gothic" w:hAnsi="Century Gothic"/>
          <w:sz w:val="24"/>
          <w:szCs w:val="24"/>
        </w:rPr>
        <w:t xml:space="preserve"> as 16</w:t>
      </w:r>
      <w:r w:rsidR="00242013" w:rsidRPr="00242013">
        <w:rPr>
          <w:rFonts w:ascii="Century Gothic" w:hAnsi="Century Gothic"/>
          <w:sz w:val="24"/>
          <w:szCs w:val="24"/>
          <w:vertAlign w:val="superscript"/>
        </w:rPr>
        <w:t>th</w:t>
      </w:r>
      <w:r w:rsidR="00242013">
        <w:rPr>
          <w:rFonts w:ascii="Century Gothic" w:hAnsi="Century Gothic"/>
          <w:sz w:val="24"/>
          <w:szCs w:val="24"/>
        </w:rPr>
        <w:t xml:space="preserve"> December 1955</w:t>
      </w:r>
      <w:r>
        <w:rPr>
          <w:rFonts w:ascii="Century Gothic" w:hAnsi="Century Gothic"/>
          <w:sz w:val="24"/>
          <w:szCs w:val="24"/>
        </w:rPr>
        <w:t xml:space="preserve"> and properly registered. </w:t>
      </w:r>
      <w:r w:rsidR="00652008">
        <w:rPr>
          <w:rFonts w:ascii="Century Gothic" w:hAnsi="Century Gothic"/>
          <w:sz w:val="24"/>
          <w:szCs w:val="24"/>
        </w:rPr>
        <w:t>In other words, the root of title goes back as far as 65 years ago; and the property has been in the possession and occupation of the Koroma family for 42 years. What better title can the Plaintiff/Applicant get?</w:t>
      </w:r>
      <w:r>
        <w:rPr>
          <w:rFonts w:ascii="Century Gothic" w:hAnsi="Century Gothic"/>
          <w:sz w:val="24"/>
          <w:szCs w:val="24"/>
        </w:rPr>
        <w:t xml:space="preserve"> It is apparent that the Administratrix inherited a</w:t>
      </w:r>
    </w:p>
    <w:p w:rsidR="005A440D" w:rsidRDefault="0085037E" w:rsidP="00211188">
      <w:pPr>
        <w:spacing w:after="0"/>
        <w:jc w:val="both"/>
        <w:rPr>
          <w:rFonts w:ascii="Century Gothic" w:hAnsi="Century Gothic"/>
          <w:sz w:val="24"/>
          <w:szCs w:val="24"/>
        </w:rPr>
      </w:pPr>
      <w:r>
        <w:rPr>
          <w:rFonts w:ascii="Century Gothic" w:hAnsi="Century Gothic"/>
          <w:sz w:val="24"/>
          <w:szCs w:val="24"/>
        </w:rPr>
        <w:t xml:space="preserve"> </w:t>
      </w:r>
      <w:r w:rsidR="00B37B74">
        <w:rPr>
          <w:rFonts w:ascii="Century Gothic" w:hAnsi="Century Gothic"/>
          <w:sz w:val="24"/>
          <w:szCs w:val="24"/>
        </w:rPr>
        <w:t>fee</w:t>
      </w:r>
      <w:r>
        <w:rPr>
          <w:rFonts w:ascii="Century Gothic" w:hAnsi="Century Gothic"/>
          <w:sz w:val="24"/>
          <w:szCs w:val="24"/>
        </w:rPr>
        <w:t xml:space="preserve"> </w:t>
      </w:r>
      <w:r w:rsidR="00B37B74">
        <w:rPr>
          <w:rFonts w:ascii="Century Gothic" w:hAnsi="Century Gothic"/>
          <w:sz w:val="24"/>
          <w:szCs w:val="24"/>
        </w:rPr>
        <w:t>simple absolute in</w:t>
      </w:r>
      <w:r w:rsidR="00242013">
        <w:rPr>
          <w:rFonts w:ascii="Century Gothic" w:hAnsi="Century Gothic"/>
          <w:sz w:val="24"/>
          <w:szCs w:val="24"/>
        </w:rPr>
        <w:t xml:space="preserve"> </w:t>
      </w:r>
      <w:r w:rsidR="00B37B74">
        <w:rPr>
          <w:rFonts w:ascii="Century Gothic" w:hAnsi="Century Gothic"/>
          <w:sz w:val="24"/>
          <w:szCs w:val="24"/>
        </w:rPr>
        <w:t>possession</w:t>
      </w:r>
      <w:r w:rsidR="00652008">
        <w:rPr>
          <w:rFonts w:ascii="Century Gothic" w:hAnsi="Century Gothic"/>
          <w:sz w:val="24"/>
          <w:szCs w:val="24"/>
        </w:rPr>
        <w:t>, free from encumbrances. The family</w:t>
      </w:r>
      <w:r w:rsidR="001D39FB">
        <w:rPr>
          <w:rFonts w:ascii="Century Gothic" w:hAnsi="Century Gothic"/>
          <w:sz w:val="24"/>
          <w:szCs w:val="24"/>
        </w:rPr>
        <w:t xml:space="preserve"> </w:t>
      </w:r>
      <w:r w:rsidR="00B37B74">
        <w:rPr>
          <w:rFonts w:ascii="Century Gothic" w:hAnsi="Century Gothic"/>
          <w:sz w:val="24"/>
          <w:szCs w:val="24"/>
        </w:rPr>
        <w:t>possess a good root of title evidenced</w:t>
      </w:r>
      <w:r w:rsidR="00652008">
        <w:rPr>
          <w:rFonts w:ascii="Century Gothic" w:hAnsi="Century Gothic"/>
          <w:sz w:val="24"/>
          <w:szCs w:val="24"/>
        </w:rPr>
        <w:t xml:space="preserve"> by</w:t>
      </w:r>
      <w:r w:rsidR="00242013">
        <w:rPr>
          <w:rFonts w:ascii="Century Gothic" w:hAnsi="Century Gothic"/>
          <w:sz w:val="24"/>
          <w:szCs w:val="24"/>
        </w:rPr>
        <w:t xml:space="preserve"> exhibit “DET 5”</w:t>
      </w:r>
      <w:r w:rsidR="00B37B74">
        <w:rPr>
          <w:rFonts w:ascii="Century Gothic" w:hAnsi="Century Gothic"/>
          <w:sz w:val="24"/>
          <w:szCs w:val="24"/>
        </w:rPr>
        <w:t xml:space="preserve"> </w:t>
      </w:r>
      <w:r w:rsidR="00242013">
        <w:rPr>
          <w:rFonts w:ascii="Century Gothic" w:hAnsi="Century Gothic"/>
          <w:sz w:val="24"/>
          <w:szCs w:val="24"/>
        </w:rPr>
        <w:t>attached to the affidavit of D E Taylor Esq</w:t>
      </w:r>
      <w:r w:rsidR="006438A2">
        <w:rPr>
          <w:rFonts w:ascii="Century Gothic" w:hAnsi="Century Gothic"/>
          <w:sz w:val="24"/>
          <w:szCs w:val="24"/>
        </w:rPr>
        <w:t xml:space="preserve"> </w:t>
      </w:r>
      <w:r w:rsidR="00242013">
        <w:rPr>
          <w:rFonts w:ascii="Century Gothic" w:hAnsi="Century Gothic"/>
          <w:sz w:val="24"/>
          <w:szCs w:val="24"/>
        </w:rPr>
        <w:t>sworn to on the 21</w:t>
      </w:r>
      <w:r w:rsidR="00242013" w:rsidRPr="00242013">
        <w:rPr>
          <w:rFonts w:ascii="Century Gothic" w:hAnsi="Century Gothic"/>
          <w:sz w:val="24"/>
          <w:szCs w:val="24"/>
          <w:vertAlign w:val="superscript"/>
        </w:rPr>
        <w:t>st</w:t>
      </w:r>
      <w:r w:rsidR="00242013">
        <w:rPr>
          <w:rFonts w:ascii="Century Gothic" w:hAnsi="Century Gothic"/>
          <w:sz w:val="24"/>
          <w:szCs w:val="24"/>
        </w:rPr>
        <w:t xml:space="preserve"> day of November 2018.</w:t>
      </w:r>
      <w:r w:rsidR="00B37B74">
        <w:rPr>
          <w:rFonts w:ascii="Century Gothic" w:hAnsi="Century Gothic"/>
          <w:sz w:val="24"/>
          <w:szCs w:val="24"/>
        </w:rPr>
        <w:t xml:space="preserve"> </w:t>
      </w:r>
    </w:p>
    <w:p w:rsidR="005C7AA4" w:rsidRDefault="005A440D" w:rsidP="00211188">
      <w:pPr>
        <w:spacing w:after="0"/>
        <w:jc w:val="both"/>
        <w:rPr>
          <w:rFonts w:ascii="Century Gothic" w:hAnsi="Century Gothic"/>
          <w:sz w:val="24"/>
          <w:szCs w:val="24"/>
        </w:rPr>
      </w:pPr>
      <w:r>
        <w:rPr>
          <w:rFonts w:ascii="Century Gothic" w:hAnsi="Century Gothic"/>
          <w:sz w:val="24"/>
          <w:szCs w:val="24"/>
        </w:rPr>
        <w:t xml:space="preserve">   </w:t>
      </w:r>
      <w:r w:rsidR="00B37B74">
        <w:rPr>
          <w:rFonts w:ascii="Century Gothic" w:hAnsi="Century Gothic"/>
          <w:sz w:val="24"/>
          <w:szCs w:val="24"/>
        </w:rPr>
        <w:t xml:space="preserve"> </w:t>
      </w:r>
    </w:p>
    <w:p w:rsidR="00A54945" w:rsidRDefault="001C34F5" w:rsidP="00211188">
      <w:pPr>
        <w:spacing w:after="0"/>
        <w:jc w:val="both"/>
        <w:rPr>
          <w:rFonts w:ascii="Century Gothic" w:hAnsi="Century Gothic"/>
          <w:sz w:val="24"/>
          <w:szCs w:val="24"/>
        </w:rPr>
      </w:pPr>
      <w:r>
        <w:rPr>
          <w:rFonts w:ascii="Century Gothic" w:hAnsi="Century Gothic"/>
          <w:sz w:val="24"/>
          <w:szCs w:val="24"/>
        </w:rPr>
        <w:t>On the other hand, t</w:t>
      </w:r>
      <w:r w:rsidR="0085037E">
        <w:rPr>
          <w:rFonts w:ascii="Century Gothic" w:hAnsi="Century Gothic"/>
          <w:sz w:val="24"/>
          <w:szCs w:val="24"/>
        </w:rPr>
        <w:t xml:space="preserve">he </w:t>
      </w:r>
      <w:r w:rsidR="005C7AA4">
        <w:rPr>
          <w:rFonts w:ascii="Century Gothic" w:hAnsi="Century Gothic"/>
          <w:sz w:val="24"/>
          <w:szCs w:val="24"/>
        </w:rPr>
        <w:t>Defendants/Respondents have not produced a single documentary proof of their right to the land they occupy and claim possession of. Even the said proof of Government ownership or permission by a relative of the Koroma family</w:t>
      </w:r>
      <w:r>
        <w:rPr>
          <w:rFonts w:ascii="Century Gothic" w:hAnsi="Century Gothic"/>
          <w:sz w:val="24"/>
          <w:szCs w:val="24"/>
        </w:rPr>
        <w:t xml:space="preserve"> for them to occupy the said piece of land, referred to by Mr. Taylor,</w:t>
      </w:r>
      <w:r w:rsidR="005C7AA4">
        <w:rPr>
          <w:rFonts w:ascii="Century Gothic" w:hAnsi="Century Gothic"/>
          <w:sz w:val="24"/>
          <w:szCs w:val="24"/>
        </w:rPr>
        <w:t xml:space="preserve"> </w:t>
      </w:r>
      <w:r>
        <w:rPr>
          <w:rFonts w:ascii="Century Gothic" w:hAnsi="Century Gothic"/>
          <w:sz w:val="24"/>
          <w:szCs w:val="24"/>
        </w:rPr>
        <w:t>were</w:t>
      </w:r>
      <w:r w:rsidR="005C7AA4">
        <w:rPr>
          <w:rFonts w:ascii="Century Gothic" w:hAnsi="Century Gothic"/>
          <w:sz w:val="24"/>
          <w:szCs w:val="24"/>
        </w:rPr>
        <w:t xml:space="preserve"> not </w:t>
      </w:r>
      <w:r>
        <w:rPr>
          <w:rFonts w:ascii="Century Gothic" w:hAnsi="Century Gothic"/>
          <w:sz w:val="24"/>
          <w:szCs w:val="24"/>
        </w:rPr>
        <w:t xml:space="preserve">produced and tendered </w:t>
      </w:r>
      <w:r w:rsidR="005C7AA4">
        <w:rPr>
          <w:rFonts w:ascii="Century Gothic" w:hAnsi="Century Gothic"/>
          <w:sz w:val="24"/>
          <w:szCs w:val="24"/>
        </w:rPr>
        <w:t xml:space="preserve">to this Court. </w:t>
      </w:r>
      <w:r w:rsidR="00A54945">
        <w:rPr>
          <w:rFonts w:ascii="Century Gothic" w:hAnsi="Century Gothic"/>
          <w:sz w:val="24"/>
          <w:szCs w:val="24"/>
        </w:rPr>
        <w:t xml:space="preserve">Counsel for the Plaintiff/Applicant was also able to show the submissions made in an affidavit sworn to by Mr. Lansana Dumbuya, Counsel for the Defendants/Respondents herein in an earlier matter at the Magistrates Court in 2014; where counsel testified that the Defendants/Respondents herein, admitted not to own the said property. </w:t>
      </w:r>
      <w:r>
        <w:rPr>
          <w:rFonts w:ascii="Century Gothic" w:hAnsi="Century Gothic"/>
          <w:sz w:val="24"/>
          <w:szCs w:val="24"/>
        </w:rPr>
        <w:t xml:space="preserve">How can one </w:t>
      </w:r>
      <w:r w:rsidR="005C7AA4">
        <w:rPr>
          <w:rFonts w:ascii="Century Gothic" w:hAnsi="Century Gothic"/>
          <w:sz w:val="24"/>
          <w:szCs w:val="24"/>
        </w:rPr>
        <w:t>therefore</w:t>
      </w:r>
      <w:r>
        <w:rPr>
          <w:rFonts w:ascii="Century Gothic" w:hAnsi="Century Gothic"/>
          <w:sz w:val="24"/>
          <w:szCs w:val="24"/>
        </w:rPr>
        <w:t xml:space="preserve"> begin to make a comparison</w:t>
      </w:r>
      <w:r w:rsidR="00A54945">
        <w:rPr>
          <w:rFonts w:ascii="Century Gothic" w:hAnsi="Century Gothic"/>
          <w:sz w:val="24"/>
          <w:szCs w:val="24"/>
        </w:rPr>
        <w:t xml:space="preserve"> of titles?</w:t>
      </w:r>
      <w:r>
        <w:rPr>
          <w:rFonts w:ascii="Century Gothic" w:hAnsi="Century Gothic"/>
          <w:sz w:val="24"/>
          <w:szCs w:val="24"/>
        </w:rPr>
        <w:t xml:space="preserve"> Throughout the proceedings, it was clear that the Plaintiff/Applicant was </w:t>
      </w:r>
      <w:r w:rsidR="004822D9">
        <w:rPr>
          <w:rFonts w:ascii="Century Gothic" w:hAnsi="Century Gothic"/>
          <w:sz w:val="24"/>
          <w:szCs w:val="24"/>
        </w:rPr>
        <w:t xml:space="preserve">the fee simple owner and entitled to recover possession of the disputed </w:t>
      </w:r>
      <w:r w:rsidR="00A54945">
        <w:rPr>
          <w:rFonts w:ascii="Century Gothic" w:hAnsi="Century Gothic"/>
          <w:sz w:val="24"/>
          <w:szCs w:val="24"/>
        </w:rPr>
        <w:t xml:space="preserve">land. </w:t>
      </w:r>
    </w:p>
    <w:p w:rsidR="00A54945" w:rsidRDefault="00A54945" w:rsidP="00211188">
      <w:pPr>
        <w:spacing w:after="0"/>
        <w:jc w:val="both"/>
        <w:rPr>
          <w:rFonts w:ascii="Century Gothic" w:hAnsi="Century Gothic"/>
          <w:sz w:val="24"/>
          <w:szCs w:val="24"/>
        </w:rPr>
      </w:pPr>
    </w:p>
    <w:p w:rsidR="00857AB5" w:rsidRDefault="00A54945" w:rsidP="00211188">
      <w:pPr>
        <w:spacing w:after="0"/>
        <w:jc w:val="both"/>
        <w:rPr>
          <w:rFonts w:ascii="Century Gothic" w:hAnsi="Century Gothic"/>
          <w:sz w:val="24"/>
          <w:szCs w:val="24"/>
        </w:rPr>
      </w:pPr>
      <w:r>
        <w:rPr>
          <w:rFonts w:ascii="Century Gothic" w:hAnsi="Century Gothic"/>
          <w:sz w:val="24"/>
          <w:szCs w:val="24"/>
        </w:rPr>
        <w:t>Furthermore, not only has</w:t>
      </w:r>
      <w:r w:rsidR="004822D9">
        <w:rPr>
          <w:rFonts w:ascii="Century Gothic" w:hAnsi="Century Gothic"/>
          <w:sz w:val="24"/>
          <w:szCs w:val="24"/>
        </w:rPr>
        <w:t xml:space="preserve"> the Plaintiff/A</w:t>
      </w:r>
      <w:r>
        <w:rPr>
          <w:rFonts w:ascii="Century Gothic" w:hAnsi="Century Gothic"/>
          <w:sz w:val="24"/>
          <w:szCs w:val="24"/>
        </w:rPr>
        <w:t>pplicant been able to show her</w:t>
      </w:r>
      <w:r w:rsidR="004822D9">
        <w:rPr>
          <w:rFonts w:ascii="Century Gothic" w:hAnsi="Century Gothic"/>
          <w:sz w:val="24"/>
          <w:szCs w:val="24"/>
        </w:rPr>
        <w:t xml:space="preserve"> entitlement by the title deed of the pro</w:t>
      </w:r>
      <w:r w:rsidR="00C52954">
        <w:rPr>
          <w:rFonts w:ascii="Century Gothic" w:hAnsi="Century Gothic"/>
          <w:sz w:val="24"/>
          <w:szCs w:val="24"/>
        </w:rPr>
        <w:t>perty, she has</w:t>
      </w:r>
      <w:r w:rsidR="004822D9">
        <w:rPr>
          <w:rFonts w:ascii="Century Gothic" w:hAnsi="Century Gothic"/>
          <w:sz w:val="24"/>
          <w:szCs w:val="24"/>
        </w:rPr>
        <w:t xml:space="preserve"> been able to show details of the previous vendors; thereby tracing the chain of ownership to the vendor. As to the question of how far back they should go to find the root of title, they have gone back as far as </w:t>
      </w:r>
      <w:r w:rsidR="001D39FB">
        <w:rPr>
          <w:rFonts w:ascii="Century Gothic" w:hAnsi="Century Gothic"/>
          <w:sz w:val="24"/>
          <w:szCs w:val="24"/>
        </w:rPr>
        <w:t>65</w:t>
      </w:r>
      <w:r w:rsidR="004822D9">
        <w:rPr>
          <w:rFonts w:ascii="Century Gothic" w:hAnsi="Century Gothic"/>
          <w:sz w:val="24"/>
          <w:szCs w:val="24"/>
        </w:rPr>
        <w:t xml:space="preserve"> years and been in actual possession for 42 years. I </w:t>
      </w:r>
      <w:r w:rsidR="00C52954">
        <w:rPr>
          <w:rFonts w:ascii="Century Gothic" w:hAnsi="Century Gothic"/>
          <w:sz w:val="24"/>
          <w:szCs w:val="24"/>
        </w:rPr>
        <w:t>therefore cannot</w:t>
      </w:r>
      <w:r w:rsidR="005C7AA4">
        <w:rPr>
          <w:rFonts w:ascii="Century Gothic" w:hAnsi="Century Gothic"/>
          <w:sz w:val="24"/>
          <w:szCs w:val="24"/>
        </w:rPr>
        <w:t xml:space="preserve"> adjudge that the Defendants/Respondents have established any proof</w:t>
      </w:r>
      <w:r w:rsidR="004822D9">
        <w:rPr>
          <w:rFonts w:ascii="Century Gothic" w:hAnsi="Century Gothic"/>
          <w:sz w:val="24"/>
          <w:szCs w:val="24"/>
        </w:rPr>
        <w:t xml:space="preserve"> of</w:t>
      </w:r>
      <w:r w:rsidR="005C7AA4">
        <w:rPr>
          <w:rFonts w:ascii="Century Gothic" w:hAnsi="Century Gothic"/>
          <w:sz w:val="24"/>
          <w:szCs w:val="24"/>
        </w:rPr>
        <w:t xml:space="preserve"> </w:t>
      </w:r>
      <w:r w:rsidR="00821AA5">
        <w:rPr>
          <w:rFonts w:ascii="Century Gothic" w:hAnsi="Century Gothic"/>
          <w:sz w:val="24"/>
          <w:szCs w:val="24"/>
        </w:rPr>
        <w:t>title; let alone</w:t>
      </w:r>
      <w:r w:rsidR="004822D9">
        <w:rPr>
          <w:rFonts w:ascii="Century Gothic" w:hAnsi="Century Gothic"/>
          <w:sz w:val="24"/>
          <w:szCs w:val="24"/>
        </w:rPr>
        <w:t xml:space="preserve"> a</w:t>
      </w:r>
      <w:r w:rsidR="00821AA5">
        <w:rPr>
          <w:rFonts w:ascii="Century Gothic" w:hAnsi="Century Gothic"/>
          <w:sz w:val="24"/>
          <w:szCs w:val="24"/>
        </w:rPr>
        <w:t xml:space="preserve"> good root of title.</w:t>
      </w:r>
    </w:p>
    <w:p w:rsidR="00F719E7" w:rsidRDefault="00F719E7" w:rsidP="00211188">
      <w:pPr>
        <w:spacing w:after="0"/>
        <w:jc w:val="both"/>
        <w:rPr>
          <w:rFonts w:ascii="Century Gothic" w:hAnsi="Century Gothic"/>
          <w:sz w:val="24"/>
          <w:szCs w:val="24"/>
        </w:rPr>
      </w:pPr>
    </w:p>
    <w:p w:rsidR="008A528C" w:rsidRDefault="00857AB5" w:rsidP="00211188">
      <w:pPr>
        <w:jc w:val="both"/>
        <w:rPr>
          <w:rFonts w:ascii="Century Gothic" w:hAnsi="Century Gothic"/>
          <w:sz w:val="24"/>
          <w:szCs w:val="24"/>
        </w:rPr>
      </w:pPr>
      <w:r>
        <w:rPr>
          <w:rFonts w:ascii="Century Gothic" w:hAnsi="Century Gothic"/>
          <w:sz w:val="24"/>
          <w:szCs w:val="24"/>
        </w:rPr>
        <w:t xml:space="preserve">Additionally, in </w:t>
      </w:r>
      <w:r w:rsidR="008A528C">
        <w:rPr>
          <w:rFonts w:ascii="Century Gothic" w:hAnsi="Century Gothic"/>
          <w:sz w:val="24"/>
          <w:szCs w:val="24"/>
        </w:rPr>
        <w:t xml:space="preserve"> </w:t>
      </w:r>
      <w:r w:rsidR="008A528C" w:rsidRPr="002E1E1F">
        <w:rPr>
          <w:rFonts w:ascii="Century Gothic" w:hAnsi="Century Gothic"/>
          <w:sz w:val="24"/>
          <w:szCs w:val="24"/>
          <w:u w:val="single"/>
        </w:rPr>
        <w:t>Wyse v Turay C. A. [1979]; 1 SLBALR [1974-82] at p 340</w:t>
      </w:r>
      <w:r w:rsidR="008A528C">
        <w:rPr>
          <w:rFonts w:ascii="Century Gothic" w:hAnsi="Century Gothic"/>
          <w:sz w:val="24"/>
          <w:szCs w:val="24"/>
        </w:rPr>
        <w:t>, Mr. Justice Ken During said that, it would be incorrect to say that one could claim land on the basis that he/she has been in occupation for 20 years. He observed that there was no form of conveyanc</w:t>
      </w:r>
      <w:r>
        <w:rPr>
          <w:rFonts w:ascii="Century Gothic" w:hAnsi="Century Gothic"/>
          <w:sz w:val="24"/>
          <w:szCs w:val="24"/>
        </w:rPr>
        <w:t>e of the land to the respondent and that</w:t>
      </w:r>
      <w:r w:rsidR="008A528C">
        <w:rPr>
          <w:rFonts w:ascii="Century Gothic" w:hAnsi="Century Gothic"/>
          <w:sz w:val="24"/>
          <w:szCs w:val="24"/>
        </w:rPr>
        <w:t xml:space="preserve"> since no such</w:t>
      </w:r>
      <w:r>
        <w:rPr>
          <w:rFonts w:ascii="Century Gothic" w:hAnsi="Century Gothic"/>
          <w:sz w:val="24"/>
          <w:szCs w:val="24"/>
        </w:rPr>
        <w:t xml:space="preserve"> evidence was produced; </w:t>
      </w:r>
      <w:r w:rsidR="008A528C">
        <w:rPr>
          <w:rFonts w:ascii="Century Gothic" w:hAnsi="Century Gothic"/>
          <w:sz w:val="24"/>
          <w:szCs w:val="24"/>
        </w:rPr>
        <w:t xml:space="preserve"> on that ground alone, the respon</w:t>
      </w:r>
      <w:r>
        <w:rPr>
          <w:rFonts w:ascii="Century Gothic" w:hAnsi="Century Gothic"/>
          <w:sz w:val="24"/>
          <w:szCs w:val="24"/>
        </w:rPr>
        <w:t>dent failed to prove that he had</w:t>
      </w:r>
      <w:r w:rsidR="008A528C">
        <w:rPr>
          <w:rFonts w:ascii="Century Gothic" w:hAnsi="Century Gothic"/>
          <w:sz w:val="24"/>
          <w:szCs w:val="24"/>
        </w:rPr>
        <w:t xml:space="preserve"> a valid title from the vendor. He pointed out that even if he had been in possession of the land, it was not for a period of 40 years in accordance with the </w:t>
      </w:r>
      <w:r w:rsidR="008A528C" w:rsidRPr="00A858B5">
        <w:rPr>
          <w:rFonts w:ascii="Century Gothic" w:hAnsi="Century Gothic"/>
          <w:sz w:val="24"/>
          <w:szCs w:val="24"/>
          <w:u w:val="single"/>
        </w:rPr>
        <w:t>Vendors and Purchasers Act 1874.</w:t>
      </w:r>
      <w:r w:rsidR="008A528C">
        <w:rPr>
          <w:rFonts w:ascii="Century Gothic" w:hAnsi="Century Gothic"/>
          <w:sz w:val="24"/>
          <w:szCs w:val="24"/>
        </w:rPr>
        <w:t xml:space="preserve"> </w:t>
      </w:r>
    </w:p>
    <w:p w:rsidR="0079719B" w:rsidRDefault="00494DD5" w:rsidP="00211188">
      <w:pPr>
        <w:spacing w:after="0"/>
        <w:jc w:val="both"/>
        <w:rPr>
          <w:rFonts w:ascii="Century Gothic" w:hAnsi="Century Gothic"/>
          <w:sz w:val="24"/>
          <w:szCs w:val="24"/>
        </w:rPr>
      </w:pPr>
      <w:r>
        <w:rPr>
          <w:rFonts w:ascii="Century Gothic" w:hAnsi="Century Gothic"/>
          <w:sz w:val="24"/>
          <w:szCs w:val="24"/>
        </w:rPr>
        <w:t xml:space="preserve">Unfortunately for the Defendants they did not produce the offer letter for the lease of state land they claimed in the Magistrates Court. Looking at the survey plan, I see nowhere around the said property </w:t>
      </w:r>
      <w:r w:rsidR="00AE15AA">
        <w:rPr>
          <w:rFonts w:ascii="Century Gothic" w:hAnsi="Century Gothic"/>
          <w:sz w:val="24"/>
          <w:szCs w:val="24"/>
        </w:rPr>
        <w:t xml:space="preserve">where it is stated that a State land exists. </w:t>
      </w:r>
      <w:r w:rsidR="00F719E7">
        <w:rPr>
          <w:rFonts w:ascii="Century Gothic" w:hAnsi="Century Gothic"/>
          <w:sz w:val="24"/>
          <w:szCs w:val="24"/>
        </w:rPr>
        <w:t>The Defendants/Respondents</w:t>
      </w:r>
      <w:r w:rsidR="0079719B">
        <w:rPr>
          <w:rFonts w:ascii="Century Gothic" w:hAnsi="Century Gothic"/>
          <w:sz w:val="24"/>
          <w:szCs w:val="24"/>
        </w:rPr>
        <w:t xml:space="preserve">, have </w:t>
      </w:r>
      <w:r w:rsidR="00AE15AA">
        <w:rPr>
          <w:rFonts w:ascii="Century Gothic" w:hAnsi="Century Gothic"/>
          <w:sz w:val="24"/>
          <w:szCs w:val="24"/>
        </w:rPr>
        <w:t xml:space="preserve">not </w:t>
      </w:r>
      <w:r w:rsidR="0079719B">
        <w:rPr>
          <w:rFonts w:ascii="Century Gothic" w:hAnsi="Century Gothic"/>
          <w:sz w:val="24"/>
          <w:szCs w:val="24"/>
        </w:rPr>
        <w:t>been</w:t>
      </w:r>
      <w:r w:rsidR="00AE15AA">
        <w:rPr>
          <w:rFonts w:ascii="Century Gothic" w:hAnsi="Century Gothic"/>
          <w:sz w:val="24"/>
          <w:szCs w:val="24"/>
        </w:rPr>
        <w:t xml:space="preserve"> consistent in their defence to the Court; a conduct that the Court takes a dim view of. </w:t>
      </w:r>
      <w:r w:rsidR="0016365E">
        <w:rPr>
          <w:rFonts w:ascii="Century Gothic" w:hAnsi="Century Gothic"/>
          <w:sz w:val="24"/>
          <w:szCs w:val="24"/>
        </w:rPr>
        <w:t xml:space="preserve"> </w:t>
      </w:r>
      <w:r w:rsidR="00AE15AA">
        <w:rPr>
          <w:rFonts w:ascii="Century Gothic" w:hAnsi="Century Gothic"/>
          <w:sz w:val="24"/>
          <w:szCs w:val="24"/>
        </w:rPr>
        <w:t>They</w:t>
      </w:r>
      <w:r w:rsidR="0016365E">
        <w:rPr>
          <w:rFonts w:ascii="Century Gothic" w:hAnsi="Century Gothic"/>
          <w:sz w:val="24"/>
          <w:szCs w:val="24"/>
        </w:rPr>
        <w:t xml:space="preserve"> have </w:t>
      </w:r>
      <w:r w:rsidR="00AE15AA">
        <w:rPr>
          <w:rFonts w:ascii="Century Gothic" w:hAnsi="Century Gothic"/>
          <w:sz w:val="24"/>
          <w:szCs w:val="24"/>
        </w:rPr>
        <w:t xml:space="preserve">not been honest with the courts and it is clear that their conduct borders on perjury; for which they could be cited for a trial. </w:t>
      </w:r>
    </w:p>
    <w:p w:rsidR="00D44EF0" w:rsidRDefault="00D44EF0" w:rsidP="00211188">
      <w:pPr>
        <w:spacing w:after="0"/>
        <w:jc w:val="both"/>
        <w:rPr>
          <w:rFonts w:ascii="Century Gothic" w:hAnsi="Century Gothic"/>
          <w:sz w:val="24"/>
          <w:szCs w:val="24"/>
        </w:rPr>
      </w:pPr>
    </w:p>
    <w:p w:rsidR="00D44EF0" w:rsidRDefault="00D44EF0" w:rsidP="00211188">
      <w:pPr>
        <w:spacing w:after="0"/>
        <w:jc w:val="both"/>
        <w:rPr>
          <w:rFonts w:ascii="Century Gothic" w:hAnsi="Century Gothic"/>
          <w:sz w:val="24"/>
          <w:szCs w:val="24"/>
        </w:rPr>
      </w:pPr>
      <w:r>
        <w:rPr>
          <w:rFonts w:ascii="Century Gothic" w:hAnsi="Century Gothic"/>
          <w:sz w:val="24"/>
          <w:szCs w:val="24"/>
        </w:rPr>
        <w:t>On the submission by Defence Counsel that the title deed of the Plaintiff/Applicant was not submitted to the Magistrates Court; I need not remind Counsel on the jurisdiction of the Magistrate Court and that of the High Court. Counsel ought to know that land issues pertaining to ownership are dealt with at the High Court and not the Magistrates Court.</w:t>
      </w:r>
    </w:p>
    <w:p w:rsidR="00D44EF0" w:rsidRDefault="00D44EF0" w:rsidP="00211188">
      <w:pPr>
        <w:spacing w:after="0"/>
        <w:jc w:val="both"/>
        <w:rPr>
          <w:rFonts w:ascii="Century Gothic" w:hAnsi="Century Gothic"/>
          <w:sz w:val="24"/>
          <w:szCs w:val="24"/>
        </w:rPr>
      </w:pPr>
    </w:p>
    <w:p w:rsidR="00D44EF0" w:rsidRDefault="00D44EF0" w:rsidP="00211188">
      <w:pPr>
        <w:spacing w:after="0"/>
        <w:jc w:val="both"/>
        <w:rPr>
          <w:rFonts w:ascii="Century Gothic" w:hAnsi="Century Gothic"/>
          <w:sz w:val="24"/>
          <w:szCs w:val="24"/>
        </w:rPr>
      </w:pPr>
      <w:r>
        <w:rPr>
          <w:rFonts w:ascii="Century Gothic" w:hAnsi="Century Gothic"/>
          <w:sz w:val="24"/>
          <w:szCs w:val="24"/>
        </w:rPr>
        <w:t xml:space="preserve">Furthermore, I am in no doubt that the issues before this Court can be dealt with sufficiently on questions of law summarily; and I do not consider the application to be misconceived, frivolous, malicious and vexatious. </w:t>
      </w:r>
    </w:p>
    <w:p w:rsidR="00C76DA4" w:rsidRDefault="00C76DA4" w:rsidP="00211188">
      <w:pPr>
        <w:spacing w:after="0" w:line="240" w:lineRule="auto"/>
        <w:jc w:val="both"/>
        <w:rPr>
          <w:rFonts w:ascii="Century Gothic" w:hAnsi="Century Gothic"/>
          <w:sz w:val="24"/>
          <w:szCs w:val="24"/>
        </w:rPr>
      </w:pPr>
    </w:p>
    <w:p w:rsidR="00C76DA4" w:rsidRDefault="00C76DA4" w:rsidP="00211188">
      <w:pPr>
        <w:spacing w:after="0" w:line="240" w:lineRule="auto"/>
        <w:jc w:val="both"/>
        <w:rPr>
          <w:rFonts w:ascii="Century Gothic" w:hAnsi="Century Gothic"/>
          <w:sz w:val="24"/>
          <w:szCs w:val="24"/>
        </w:rPr>
      </w:pPr>
      <w:r>
        <w:rPr>
          <w:rFonts w:ascii="Century Gothic" w:hAnsi="Century Gothic"/>
          <w:sz w:val="24"/>
          <w:szCs w:val="24"/>
        </w:rPr>
        <w:t xml:space="preserve">On the claim of trespass, a plaintiff has to prove a better right of possession than a defendant. One of the ways that he may do this is to prove that he has a better title to the land than the defendant. This means that, the Court is only concerned with the relative strengths of the titles or possession proved by the rival claimants; </w:t>
      </w:r>
      <w:r w:rsidRPr="00C76DA4">
        <w:rPr>
          <w:rFonts w:ascii="Century Gothic" w:hAnsi="Century Gothic"/>
          <w:sz w:val="24"/>
          <w:szCs w:val="24"/>
          <w:u w:val="single"/>
        </w:rPr>
        <w:t>Dr. Seymour – Wilson v Musa Abess C.A. at p 82.</w:t>
      </w:r>
      <w:r>
        <w:rPr>
          <w:rFonts w:ascii="Century Gothic" w:hAnsi="Century Gothic"/>
          <w:sz w:val="24"/>
          <w:szCs w:val="24"/>
          <w:u w:val="single"/>
        </w:rPr>
        <w:t xml:space="preserve"> </w:t>
      </w:r>
      <w:r w:rsidR="00A02BF1">
        <w:rPr>
          <w:rFonts w:ascii="Century Gothic" w:hAnsi="Century Gothic"/>
          <w:sz w:val="24"/>
          <w:szCs w:val="24"/>
        </w:rPr>
        <w:t xml:space="preserve">From the facts and evidence </w:t>
      </w:r>
      <w:r w:rsidR="00FF5838">
        <w:rPr>
          <w:rFonts w:ascii="Century Gothic" w:hAnsi="Century Gothic"/>
          <w:sz w:val="24"/>
          <w:szCs w:val="24"/>
        </w:rPr>
        <w:t>before the Court, such as exhibit “DET 5”</w:t>
      </w:r>
      <w:r w:rsidR="00A02BF1">
        <w:rPr>
          <w:rFonts w:ascii="Century Gothic" w:hAnsi="Century Gothic"/>
          <w:sz w:val="24"/>
          <w:szCs w:val="24"/>
        </w:rPr>
        <w:t xml:space="preserve">, it is </w:t>
      </w:r>
      <w:r w:rsidR="00FF5838">
        <w:rPr>
          <w:rFonts w:ascii="Century Gothic" w:hAnsi="Century Gothic"/>
          <w:sz w:val="24"/>
          <w:szCs w:val="24"/>
        </w:rPr>
        <w:t>evident that the P</w:t>
      </w:r>
      <w:r w:rsidR="00A02BF1">
        <w:rPr>
          <w:rFonts w:ascii="Century Gothic" w:hAnsi="Century Gothic"/>
          <w:sz w:val="24"/>
          <w:szCs w:val="24"/>
        </w:rPr>
        <w:t>laintiff</w:t>
      </w:r>
      <w:r w:rsidR="00FF5838">
        <w:rPr>
          <w:rFonts w:ascii="Century Gothic" w:hAnsi="Century Gothic"/>
          <w:sz w:val="24"/>
          <w:szCs w:val="24"/>
        </w:rPr>
        <w:t>/Applicant</w:t>
      </w:r>
      <w:r w:rsidR="00A02BF1">
        <w:rPr>
          <w:rFonts w:ascii="Century Gothic" w:hAnsi="Century Gothic"/>
          <w:sz w:val="24"/>
          <w:szCs w:val="24"/>
        </w:rPr>
        <w:t xml:space="preserve"> is </w:t>
      </w:r>
      <w:r w:rsidR="00FF5838">
        <w:rPr>
          <w:rFonts w:ascii="Century Gothic" w:hAnsi="Century Gothic"/>
          <w:sz w:val="24"/>
          <w:szCs w:val="24"/>
        </w:rPr>
        <w:t xml:space="preserve">in </w:t>
      </w:r>
      <w:r w:rsidR="00A02BF1">
        <w:rPr>
          <w:rFonts w:ascii="Century Gothic" w:hAnsi="Century Gothic"/>
          <w:sz w:val="24"/>
          <w:szCs w:val="24"/>
        </w:rPr>
        <w:t>a stronger position and can prove a strong</w:t>
      </w:r>
      <w:r w:rsidR="00FF5838">
        <w:rPr>
          <w:rFonts w:ascii="Century Gothic" w:hAnsi="Century Gothic"/>
          <w:sz w:val="24"/>
          <w:szCs w:val="24"/>
        </w:rPr>
        <w:t xml:space="preserve">er title to the property and is </w:t>
      </w:r>
      <w:r w:rsidR="00A02BF1">
        <w:rPr>
          <w:rFonts w:ascii="Century Gothic" w:hAnsi="Century Gothic"/>
          <w:sz w:val="24"/>
          <w:szCs w:val="24"/>
        </w:rPr>
        <w:t>the fee simple absolute in possession owner</w:t>
      </w:r>
      <w:r w:rsidR="00FF5838">
        <w:rPr>
          <w:rFonts w:ascii="Century Gothic" w:hAnsi="Century Gothic"/>
          <w:sz w:val="24"/>
          <w:szCs w:val="24"/>
        </w:rPr>
        <w:t xml:space="preserve"> of the said property</w:t>
      </w:r>
      <w:r w:rsidR="00A02BF1">
        <w:rPr>
          <w:rFonts w:ascii="Century Gothic" w:hAnsi="Century Gothic"/>
          <w:sz w:val="24"/>
          <w:szCs w:val="24"/>
        </w:rPr>
        <w:t>.</w:t>
      </w:r>
      <w:r w:rsidR="00856822">
        <w:rPr>
          <w:rFonts w:ascii="Century Gothic" w:hAnsi="Century Gothic"/>
          <w:sz w:val="24"/>
          <w:szCs w:val="24"/>
        </w:rPr>
        <w:t xml:space="preserve"> </w:t>
      </w:r>
    </w:p>
    <w:p w:rsidR="003022D2" w:rsidRDefault="003022D2" w:rsidP="00211188">
      <w:pPr>
        <w:spacing w:after="0" w:line="240" w:lineRule="auto"/>
        <w:jc w:val="both"/>
        <w:rPr>
          <w:rFonts w:ascii="Century Gothic" w:hAnsi="Century Gothic"/>
          <w:sz w:val="24"/>
          <w:szCs w:val="24"/>
          <w:u w:val="single"/>
        </w:rPr>
      </w:pPr>
    </w:p>
    <w:p w:rsidR="00F96A47" w:rsidRPr="00972C66" w:rsidRDefault="00972C66" w:rsidP="00211188">
      <w:pPr>
        <w:jc w:val="both"/>
        <w:rPr>
          <w:rFonts w:ascii="Century Gothic" w:hAnsi="Century Gothic"/>
          <w:sz w:val="24"/>
          <w:szCs w:val="24"/>
        </w:rPr>
      </w:pPr>
      <w:r>
        <w:rPr>
          <w:rFonts w:ascii="Century Gothic" w:hAnsi="Century Gothic"/>
          <w:sz w:val="24"/>
          <w:szCs w:val="24"/>
        </w:rPr>
        <w:t>Also, t</w:t>
      </w:r>
      <w:r w:rsidR="00F96A47" w:rsidRPr="00972C66">
        <w:rPr>
          <w:rFonts w:ascii="Century Gothic" w:hAnsi="Century Gothic"/>
          <w:sz w:val="24"/>
          <w:szCs w:val="24"/>
        </w:rPr>
        <w:t xml:space="preserve">here is a clear distinction between a claim for trespass based on title to land and that based on possession of the land. If the claim based on title fails, the Court should proceed to examine the evidence regarding possession, if any. The standard of proof in a claim based on title to land, is higher than that required in a claim based on possession; </w:t>
      </w:r>
      <w:r w:rsidR="00F96A47" w:rsidRPr="00972C66">
        <w:rPr>
          <w:rFonts w:ascii="Century Gothic" w:hAnsi="Century Gothic"/>
          <w:sz w:val="24"/>
          <w:szCs w:val="24"/>
          <w:u w:val="single"/>
        </w:rPr>
        <w:t xml:space="preserve">Bangura v Bangura (supra) at p 152.  </w:t>
      </w:r>
      <w:r>
        <w:rPr>
          <w:rFonts w:ascii="Century Gothic" w:hAnsi="Century Gothic"/>
          <w:sz w:val="24"/>
          <w:szCs w:val="24"/>
        </w:rPr>
        <w:t>Again, the facts a</w:t>
      </w:r>
      <w:r w:rsidR="00BA7781">
        <w:rPr>
          <w:rFonts w:ascii="Century Gothic" w:hAnsi="Century Gothic"/>
          <w:sz w:val="24"/>
          <w:szCs w:val="24"/>
        </w:rPr>
        <w:t>nd evidence in this case, speak</w:t>
      </w:r>
      <w:r>
        <w:rPr>
          <w:rFonts w:ascii="Century Gothic" w:hAnsi="Century Gothic"/>
          <w:sz w:val="24"/>
          <w:szCs w:val="24"/>
        </w:rPr>
        <w:t xml:space="preserve"> for themselves. I need not reiterate</w:t>
      </w:r>
      <w:r w:rsidR="00BA7781">
        <w:rPr>
          <w:rFonts w:ascii="Century Gothic" w:hAnsi="Century Gothic"/>
          <w:sz w:val="24"/>
          <w:szCs w:val="24"/>
        </w:rPr>
        <w:t xml:space="preserve"> the point</w:t>
      </w:r>
      <w:r>
        <w:rPr>
          <w:rFonts w:ascii="Century Gothic" w:hAnsi="Century Gothic"/>
          <w:sz w:val="24"/>
          <w:szCs w:val="24"/>
        </w:rPr>
        <w:t xml:space="preserve"> that</w:t>
      </w:r>
      <w:r w:rsidR="00BA7781">
        <w:rPr>
          <w:rFonts w:ascii="Century Gothic" w:hAnsi="Century Gothic"/>
          <w:sz w:val="24"/>
          <w:szCs w:val="24"/>
        </w:rPr>
        <w:t>,</w:t>
      </w:r>
      <w:r>
        <w:rPr>
          <w:rFonts w:ascii="Century Gothic" w:hAnsi="Century Gothic"/>
          <w:sz w:val="24"/>
          <w:szCs w:val="24"/>
        </w:rPr>
        <w:t xml:space="preserve"> the Plaintiff/Applicant</w:t>
      </w:r>
      <w:r w:rsidR="00BA7781">
        <w:rPr>
          <w:rFonts w:ascii="Century Gothic" w:hAnsi="Century Gothic"/>
          <w:sz w:val="24"/>
          <w:szCs w:val="24"/>
        </w:rPr>
        <w:t>’s</w:t>
      </w:r>
      <w:r>
        <w:rPr>
          <w:rFonts w:ascii="Century Gothic" w:hAnsi="Century Gothic"/>
          <w:sz w:val="24"/>
          <w:szCs w:val="24"/>
        </w:rPr>
        <w:t xml:space="preserve"> title and possession to the property is stronger than that of the Defendants/Respondents.  </w:t>
      </w:r>
    </w:p>
    <w:p w:rsidR="00856822" w:rsidRPr="005A7337" w:rsidRDefault="00856822" w:rsidP="00211188">
      <w:pPr>
        <w:spacing w:after="0" w:line="240" w:lineRule="auto"/>
        <w:jc w:val="both"/>
        <w:rPr>
          <w:rFonts w:ascii="Century Gothic" w:hAnsi="Century Gothic"/>
          <w:b/>
          <w:sz w:val="24"/>
          <w:szCs w:val="24"/>
          <w:u w:val="single"/>
        </w:rPr>
      </w:pPr>
      <w:r w:rsidRPr="005A7337">
        <w:rPr>
          <w:rFonts w:ascii="Century Gothic" w:hAnsi="Century Gothic"/>
          <w:b/>
          <w:sz w:val="24"/>
          <w:szCs w:val="24"/>
          <w:u w:val="single"/>
        </w:rPr>
        <w:t xml:space="preserve">Conclusion </w:t>
      </w:r>
    </w:p>
    <w:p w:rsidR="003022D2" w:rsidRDefault="003022D2" w:rsidP="00211188">
      <w:pPr>
        <w:spacing w:after="0" w:line="240" w:lineRule="auto"/>
        <w:jc w:val="both"/>
        <w:rPr>
          <w:rFonts w:ascii="Century Gothic" w:hAnsi="Century Gothic"/>
          <w:sz w:val="24"/>
          <w:szCs w:val="24"/>
        </w:rPr>
      </w:pPr>
    </w:p>
    <w:p w:rsidR="00972C66" w:rsidRDefault="003022D2" w:rsidP="00211188">
      <w:pPr>
        <w:spacing w:after="0"/>
        <w:jc w:val="both"/>
        <w:rPr>
          <w:rFonts w:ascii="Century Gothic" w:hAnsi="Century Gothic"/>
          <w:sz w:val="24"/>
          <w:szCs w:val="24"/>
        </w:rPr>
      </w:pPr>
      <w:r>
        <w:rPr>
          <w:rFonts w:ascii="Century Gothic" w:hAnsi="Century Gothic"/>
          <w:sz w:val="24"/>
          <w:szCs w:val="24"/>
        </w:rPr>
        <w:t xml:space="preserve">I have carefully evaluated the </w:t>
      </w:r>
      <w:r w:rsidR="00972C66">
        <w:rPr>
          <w:rFonts w:ascii="Century Gothic" w:hAnsi="Century Gothic"/>
          <w:sz w:val="24"/>
          <w:szCs w:val="24"/>
        </w:rPr>
        <w:t xml:space="preserve">facts and </w:t>
      </w:r>
      <w:r>
        <w:rPr>
          <w:rFonts w:ascii="Century Gothic" w:hAnsi="Century Gothic"/>
          <w:sz w:val="24"/>
          <w:szCs w:val="24"/>
        </w:rPr>
        <w:t>evidence</w:t>
      </w:r>
      <w:r w:rsidR="00972C66">
        <w:rPr>
          <w:rFonts w:ascii="Century Gothic" w:hAnsi="Century Gothic"/>
          <w:sz w:val="24"/>
          <w:szCs w:val="24"/>
        </w:rPr>
        <w:t xml:space="preserve"> before the Court; and</w:t>
      </w:r>
      <w:r w:rsidR="00B80E60">
        <w:rPr>
          <w:rFonts w:ascii="Century Gothic" w:hAnsi="Century Gothic"/>
          <w:sz w:val="24"/>
          <w:szCs w:val="24"/>
        </w:rPr>
        <w:t xml:space="preserve"> </w:t>
      </w:r>
      <w:r w:rsidR="004C2F50">
        <w:rPr>
          <w:rFonts w:ascii="Century Gothic" w:hAnsi="Century Gothic"/>
          <w:sz w:val="24"/>
          <w:szCs w:val="24"/>
        </w:rPr>
        <w:t xml:space="preserve">I am satisfied that there </w:t>
      </w:r>
      <w:r w:rsidR="00815A58">
        <w:rPr>
          <w:rFonts w:ascii="Century Gothic" w:hAnsi="Century Gothic"/>
          <w:sz w:val="24"/>
          <w:szCs w:val="24"/>
        </w:rPr>
        <w:t xml:space="preserve">is no question or issue which ought to be tried. </w:t>
      </w:r>
      <w:r w:rsidR="00B80E60">
        <w:rPr>
          <w:rFonts w:ascii="Century Gothic" w:hAnsi="Century Gothic"/>
          <w:sz w:val="24"/>
          <w:szCs w:val="24"/>
        </w:rPr>
        <w:t xml:space="preserve">This is because </w:t>
      </w:r>
      <w:r w:rsidR="00972C66">
        <w:rPr>
          <w:rFonts w:ascii="Century Gothic" w:hAnsi="Century Gothic"/>
          <w:sz w:val="24"/>
          <w:szCs w:val="24"/>
        </w:rPr>
        <w:t>it is a clear case of</w:t>
      </w:r>
      <w:r w:rsidR="00B80E60">
        <w:rPr>
          <w:rFonts w:ascii="Century Gothic" w:hAnsi="Century Gothic"/>
          <w:sz w:val="24"/>
          <w:szCs w:val="24"/>
        </w:rPr>
        <w:t xml:space="preserve"> a</w:t>
      </w:r>
      <w:r w:rsidR="00972C66">
        <w:rPr>
          <w:rFonts w:ascii="Century Gothic" w:hAnsi="Century Gothic"/>
          <w:sz w:val="24"/>
          <w:szCs w:val="24"/>
        </w:rPr>
        <w:t xml:space="preserve"> fee simple owner</w:t>
      </w:r>
      <w:r w:rsidR="00B80E60">
        <w:rPr>
          <w:rFonts w:ascii="Century Gothic" w:hAnsi="Century Gothic"/>
          <w:sz w:val="24"/>
          <w:szCs w:val="24"/>
        </w:rPr>
        <w:t>,</w:t>
      </w:r>
      <w:r w:rsidR="00972C66">
        <w:rPr>
          <w:rFonts w:ascii="Century Gothic" w:hAnsi="Century Gothic"/>
          <w:sz w:val="24"/>
          <w:szCs w:val="24"/>
        </w:rPr>
        <w:t xml:space="preserve"> exercising her right to</w:t>
      </w:r>
      <w:r w:rsidR="004C2F50">
        <w:rPr>
          <w:rFonts w:ascii="Century Gothic" w:hAnsi="Century Gothic"/>
          <w:sz w:val="24"/>
          <w:szCs w:val="24"/>
        </w:rPr>
        <w:t xml:space="preserve"> her property. Also,</w:t>
      </w:r>
      <w:r w:rsidR="00B80E60">
        <w:rPr>
          <w:rFonts w:ascii="Century Gothic" w:hAnsi="Century Gothic"/>
          <w:sz w:val="24"/>
          <w:szCs w:val="24"/>
        </w:rPr>
        <w:t xml:space="preserve"> the D</w:t>
      </w:r>
      <w:r w:rsidR="00972C66">
        <w:rPr>
          <w:rFonts w:ascii="Century Gothic" w:hAnsi="Century Gothic"/>
          <w:sz w:val="24"/>
          <w:szCs w:val="24"/>
        </w:rPr>
        <w:t>efendants</w:t>
      </w:r>
      <w:r w:rsidR="00B80E60">
        <w:rPr>
          <w:rFonts w:ascii="Century Gothic" w:hAnsi="Century Gothic"/>
          <w:sz w:val="24"/>
          <w:szCs w:val="24"/>
        </w:rPr>
        <w:t>/Respondents</w:t>
      </w:r>
      <w:r w:rsidR="00972C66">
        <w:rPr>
          <w:rFonts w:ascii="Century Gothic" w:hAnsi="Century Gothic"/>
          <w:sz w:val="24"/>
          <w:szCs w:val="24"/>
        </w:rPr>
        <w:t xml:space="preserve"> have not shown </w:t>
      </w:r>
      <w:r w:rsidR="00B80E60">
        <w:rPr>
          <w:rFonts w:ascii="Century Gothic" w:hAnsi="Century Gothic"/>
          <w:sz w:val="24"/>
          <w:szCs w:val="24"/>
        </w:rPr>
        <w:t>any form of title</w:t>
      </w:r>
      <w:r w:rsidR="002B24F4">
        <w:rPr>
          <w:rFonts w:ascii="Century Gothic" w:hAnsi="Century Gothic"/>
          <w:sz w:val="24"/>
          <w:szCs w:val="24"/>
        </w:rPr>
        <w:t>/ownership to the said property; or any</w:t>
      </w:r>
      <w:r w:rsidR="00B80E60">
        <w:rPr>
          <w:rFonts w:ascii="Century Gothic" w:hAnsi="Century Gothic"/>
          <w:sz w:val="24"/>
          <w:szCs w:val="24"/>
        </w:rPr>
        <w:t xml:space="preserve"> right to possess </w:t>
      </w:r>
      <w:r w:rsidR="00815A58">
        <w:rPr>
          <w:rFonts w:ascii="Century Gothic" w:hAnsi="Century Gothic"/>
          <w:sz w:val="24"/>
          <w:szCs w:val="24"/>
        </w:rPr>
        <w:t>No. 2 Spur Loop, Wilberforce,</w:t>
      </w:r>
      <w:r w:rsidR="00B80E60">
        <w:rPr>
          <w:rFonts w:ascii="Century Gothic" w:hAnsi="Century Gothic"/>
          <w:sz w:val="24"/>
          <w:szCs w:val="24"/>
        </w:rPr>
        <w:t xml:space="preserve"> </w:t>
      </w:r>
      <w:r w:rsidR="004C2F50">
        <w:rPr>
          <w:rFonts w:ascii="Century Gothic" w:hAnsi="Century Gothic"/>
          <w:sz w:val="24"/>
          <w:szCs w:val="24"/>
        </w:rPr>
        <w:t>which they are in occupation. As discussed above, mere occupation of land for even the statutory period of 40 years will not amount to long possession</w:t>
      </w:r>
      <w:r w:rsidR="00815A58">
        <w:rPr>
          <w:rFonts w:ascii="Century Gothic" w:hAnsi="Century Gothic"/>
          <w:sz w:val="24"/>
          <w:szCs w:val="24"/>
        </w:rPr>
        <w:t xml:space="preserve"> as contemplated by the said </w:t>
      </w:r>
      <w:r w:rsidR="00815A58" w:rsidRPr="00815A58">
        <w:rPr>
          <w:rFonts w:ascii="Century Gothic" w:hAnsi="Century Gothic"/>
          <w:sz w:val="24"/>
          <w:szCs w:val="24"/>
          <w:u w:val="single"/>
        </w:rPr>
        <w:t>Vendor and Purchasers Act of 1874</w:t>
      </w:r>
      <w:r w:rsidR="004C2F50">
        <w:rPr>
          <w:rFonts w:ascii="Century Gothic" w:hAnsi="Century Gothic"/>
          <w:sz w:val="24"/>
          <w:szCs w:val="24"/>
        </w:rPr>
        <w:t>.</w:t>
      </w:r>
      <w:r w:rsidR="002B24F4">
        <w:rPr>
          <w:rFonts w:ascii="Century Gothic" w:hAnsi="Century Gothic"/>
          <w:sz w:val="24"/>
          <w:szCs w:val="24"/>
        </w:rPr>
        <w:t xml:space="preserve"> I </w:t>
      </w:r>
      <w:r w:rsidR="004C2F50">
        <w:rPr>
          <w:rFonts w:ascii="Century Gothic" w:hAnsi="Century Gothic"/>
          <w:sz w:val="24"/>
          <w:szCs w:val="24"/>
        </w:rPr>
        <w:t xml:space="preserve">therefore </w:t>
      </w:r>
      <w:r w:rsidR="002B24F4">
        <w:rPr>
          <w:rFonts w:ascii="Century Gothic" w:hAnsi="Century Gothic"/>
          <w:sz w:val="24"/>
          <w:szCs w:val="24"/>
        </w:rPr>
        <w:t>see no reason why the</w:t>
      </w:r>
      <w:r w:rsidR="004C2F50">
        <w:rPr>
          <w:rFonts w:ascii="Century Gothic" w:hAnsi="Century Gothic"/>
          <w:sz w:val="24"/>
          <w:szCs w:val="24"/>
        </w:rPr>
        <w:t xml:space="preserve"> Defendants/Respondents</w:t>
      </w:r>
      <w:r w:rsidR="002B24F4">
        <w:rPr>
          <w:rFonts w:ascii="Century Gothic" w:hAnsi="Century Gothic"/>
          <w:sz w:val="24"/>
          <w:szCs w:val="24"/>
        </w:rPr>
        <w:t xml:space="preserve"> should succeed.</w:t>
      </w:r>
      <w:r w:rsidR="00B80E60">
        <w:rPr>
          <w:rFonts w:ascii="Century Gothic" w:hAnsi="Century Gothic"/>
          <w:sz w:val="24"/>
          <w:szCs w:val="24"/>
        </w:rPr>
        <w:t xml:space="preserve">   </w:t>
      </w:r>
      <w:r w:rsidR="00972C66">
        <w:rPr>
          <w:rFonts w:ascii="Century Gothic" w:hAnsi="Century Gothic"/>
          <w:sz w:val="24"/>
          <w:szCs w:val="24"/>
        </w:rPr>
        <w:t xml:space="preserve"> </w:t>
      </w:r>
    </w:p>
    <w:p w:rsidR="00972C66" w:rsidRDefault="00972C66" w:rsidP="00211188">
      <w:pPr>
        <w:spacing w:after="0" w:line="240" w:lineRule="auto"/>
        <w:jc w:val="both"/>
        <w:rPr>
          <w:rFonts w:ascii="Century Gothic" w:hAnsi="Century Gothic"/>
          <w:sz w:val="24"/>
          <w:szCs w:val="24"/>
        </w:rPr>
      </w:pPr>
    </w:p>
    <w:p w:rsidR="00C70A04" w:rsidRDefault="004C2F50" w:rsidP="00211188">
      <w:pPr>
        <w:spacing w:after="0"/>
        <w:jc w:val="both"/>
        <w:rPr>
          <w:rFonts w:ascii="Century Gothic" w:hAnsi="Century Gothic"/>
          <w:sz w:val="24"/>
          <w:szCs w:val="24"/>
        </w:rPr>
      </w:pPr>
      <w:r>
        <w:rPr>
          <w:rFonts w:ascii="Century Gothic" w:hAnsi="Century Gothic"/>
          <w:sz w:val="24"/>
          <w:szCs w:val="24"/>
        </w:rPr>
        <w:t xml:space="preserve">In </w:t>
      </w:r>
      <w:r w:rsidR="00B80E60">
        <w:rPr>
          <w:rFonts w:ascii="Century Gothic" w:hAnsi="Century Gothic"/>
          <w:sz w:val="24"/>
          <w:szCs w:val="24"/>
        </w:rPr>
        <w:t xml:space="preserve">view of the above stated, </w:t>
      </w:r>
      <w:r>
        <w:rPr>
          <w:rFonts w:ascii="Century Gothic" w:hAnsi="Century Gothic"/>
          <w:sz w:val="24"/>
          <w:szCs w:val="24"/>
        </w:rPr>
        <w:t xml:space="preserve">final </w:t>
      </w:r>
      <w:r w:rsidR="00782F6D">
        <w:rPr>
          <w:rFonts w:ascii="Century Gothic" w:hAnsi="Century Gothic"/>
          <w:sz w:val="24"/>
          <w:szCs w:val="24"/>
        </w:rPr>
        <w:t xml:space="preserve">judgment is entered in favour of the Plaintiff/Applicant herein, the said Haja Mabinty Koroma (suing as Administratrix of the Estate of the Late Sorie Ibrahim Koroma) of No. 2 Taylor Woodrow Drive, Off Spur Loop, Freetown. The Orders are as follow:  </w:t>
      </w:r>
      <w:r w:rsidR="00C70A04">
        <w:rPr>
          <w:rFonts w:ascii="Century Gothic" w:hAnsi="Century Gothic"/>
          <w:sz w:val="24"/>
          <w:szCs w:val="24"/>
        </w:rPr>
        <w:t xml:space="preserve"> </w:t>
      </w:r>
    </w:p>
    <w:p w:rsidR="003022D2" w:rsidRDefault="003022D2" w:rsidP="00211188">
      <w:pPr>
        <w:jc w:val="both"/>
        <w:rPr>
          <w:rFonts w:ascii="Century Gothic" w:hAnsi="Century Gothic"/>
          <w:sz w:val="24"/>
          <w:szCs w:val="24"/>
        </w:rPr>
      </w:pPr>
    </w:p>
    <w:p w:rsidR="003022D2" w:rsidRDefault="00815A58" w:rsidP="00211188">
      <w:pPr>
        <w:pStyle w:val="ListParagraph"/>
        <w:numPr>
          <w:ilvl w:val="0"/>
          <w:numId w:val="8"/>
        </w:numPr>
        <w:jc w:val="both"/>
        <w:rPr>
          <w:rFonts w:ascii="Century Gothic" w:hAnsi="Century Gothic"/>
          <w:sz w:val="24"/>
          <w:szCs w:val="24"/>
        </w:rPr>
      </w:pPr>
      <w:r>
        <w:rPr>
          <w:rFonts w:ascii="Century Gothic" w:hAnsi="Century Gothic"/>
          <w:sz w:val="24"/>
          <w:szCs w:val="24"/>
        </w:rPr>
        <w:t>that the Plaintiff/Applicant, Haja Mabinty Koroma aforesaid, is and was at all material times, the fee simple owner of all the piece</w:t>
      </w:r>
      <w:r w:rsidR="00BA7781">
        <w:rPr>
          <w:rFonts w:ascii="Century Gothic" w:hAnsi="Century Gothic"/>
          <w:sz w:val="24"/>
          <w:szCs w:val="24"/>
        </w:rPr>
        <w:t xml:space="preserve"> or parcel</w:t>
      </w:r>
      <w:r>
        <w:rPr>
          <w:rFonts w:ascii="Century Gothic" w:hAnsi="Century Gothic"/>
          <w:sz w:val="24"/>
          <w:szCs w:val="24"/>
        </w:rPr>
        <w:t xml:space="preserve"> of land</w:t>
      </w:r>
      <w:r w:rsidR="00A11E45">
        <w:rPr>
          <w:rFonts w:ascii="Century Gothic" w:hAnsi="Century Gothic"/>
          <w:sz w:val="24"/>
          <w:szCs w:val="24"/>
        </w:rPr>
        <w:t xml:space="preserve"> </w:t>
      </w:r>
      <w:r w:rsidR="002E7897">
        <w:rPr>
          <w:rFonts w:ascii="Century Gothic" w:hAnsi="Century Gothic"/>
          <w:sz w:val="24"/>
          <w:szCs w:val="24"/>
        </w:rPr>
        <w:t>situate lying and being at No. 2 Spur Loop, Wilberforce, Freetown in the Western Area of the Republic of Sierra Leone;</w:t>
      </w:r>
    </w:p>
    <w:p w:rsidR="00A11E45" w:rsidRDefault="00BA7781" w:rsidP="00211188">
      <w:pPr>
        <w:pStyle w:val="ListParagraph"/>
        <w:numPr>
          <w:ilvl w:val="0"/>
          <w:numId w:val="8"/>
        </w:numPr>
        <w:jc w:val="both"/>
        <w:rPr>
          <w:rFonts w:ascii="Century Gothic" w:hAnsi="Century Gothic"/>
          <w:sz w:val="24"/>
          <w:szCs w:val="24"/>
        </w:rPr>
      </w:pPr>
      <w:r>
        <w:rPr>
          <w:rFonts w:ascii="Century Gothic" w:hAnsi="Century Gothic"/>
          <w:sz w:val="24"/>
          <w:szCs w:val="24"/>
        </w:rPr>
        <w:t>t</w:t>
      </w:r>
      <w:r w:rsidR="00A11E45">
        <w:rPr>
          <w:rFonts w:ascii="Century Gothic" w:hAnsi="Century Gothic"/>
          <w:sz w:val="24"/>
          <w:szCs w:val="24"/>
        </w:rPr>
        <w:t xml:space="preserve">hat the Defendants/Respondents, Isatu Watfa and Habib Watfa both of No. 2 Spur Road, Wilberforce, Freetown aforesaid by themselves, their servants, workmen and agents or otherwise be forthwith restrained from </w:t>
      </w:r>
      <w:r w:rsidR="002E7897">
        <w:rPr>
          <w:rFonts w:ascii="Century Gothic" w:hAnsi="Century Gothic"/>
          <w:sz w:val="24"/>
          <w:szCs w:val="24"/>
        </w:rPr>
        <w:t xml:space="preserve">interfering by way of measuring the piece or parcel of land </w:t>
      </w:r>
      <w:r w:rsidR="00A11E45">
        <w:rPr>
          <w:rFonts w:ascii="Century Gothic" w:hAnsi="Century Gothic"/>
          <w:sz w:val="24"/>
          <w:szCs w:val="24"/>
        </w:rPr>
        <w:t>hereinafter described in Order</w:t>
      </w:r>
      <w:r w:rsidR="002E7897">
        <w:rPr>
          <w:rFonts w:ascii="Century Gothic" w:hAnsi="Century Gothic"/>
          <w:sz w:val="24"/>
          <w:szCs w:val="24"/>
        </w:rPr>
        <w:t xml:space="preserve"> 1 above in order to obtain a survey plan;</w:t>
      </w:r>
    </w:p>
    <w:p w:rsidR="00A11E45" w:rsidRDefault="00BA7781" w:rsidP="00211188">
      <w:pPr>
        <w:pStyle w:val="ListParagraph"/>
        <w:numPr>
          <w:ilvl w:val="0"/>
          <w:numId w:val="8"/>
        </w:numPr>
        <w:jc w:val="both"/>
        <w:rPr>
          <w:rFonts w:ascii="Century Gothic" w:hAnsi="Century Gothic"/>
          <w:sz w:val="24"/>
          <w:szCs w:val="24"/>
        </w:rPr>
      </w:pPr>
      <w:r>
        <w:rPr>
          <w:rFonts w:ascii="Century Gothic" w:hAnsi="Century Gothic"/>
          <w:sz w:val="24"/>
          <w:szCs w:val="24"/>
        </w:rPr>
        <w:t>t</w:t>
      </w:r>
      <w:r w:rsidR="00A11E45">
        <w:rPr>
          <w:rFonts w:ascii="Century Gothic" w:hAnsi="Century Gothic"/>
          <w:sz w:val="24"/>
          <w:szCs w:val="24"/>
        </w:rPr>
        <w:t xml:space="preserve">hat the Defendants/Respondents do </w:t>
      </w:r>
      <w:r w:rsidR="002E7897">
        <w:rPr>
          <w:rFonts w:ascii="Century Gothic" w:hAnsi="Century Gothic"/>
          <w:sz w:val="24"/>
          <w:szCs w:val="24"/>
        </w:rPr>
        <w:t xml:space="preserve">give immediate possession of the the said property to the Plaintiff/Applicant; </w:t>
      </w:r>
      <w:r w:rsidR="00A11E45">
        <w:rPr>
          <w:rFonts w:ascii="Century Gothic" w:hAnsi="Century Gothic"/>
          <w:sz w:val="24"/>
          <w:szCs w:val="24"/>
        </w:rPr>
        <w:t xml:space="preserve"> </w:t>
      </w:r>
    </w:p>
    <w:p w:rsidR="00A11E45" w:rsidRDefault="00BA7781" w:rsidP="00211188">
      <w:pPr>
        <w:pStyle w:val="ListParagraph"/>
        <w:numPr>
          <w:ilvl w:val="0"/>
          <w:numId w:val="8"/>
        </w:numPr>
        <w:jc w:val="both"/>
        <w:rPr>
          <w:rFonts w:ascii="Century Gothic" w:hAnsi="Century Gothic"/>
          <w:sz w:val="24"/>
          <w:szCs w:val="24"/>
        </w:rPr>
      </w:pPr>
      <w:r>
        <w:rPr>
          <w:rFonts w:ascii="Century Gothic" w:hAnsi="Century Gothic"/>
          <w:sz w:val="24"/>
          <w:szCs w:val="24"/>
        </w:rPr>
        <w:t>t</w:t>
      </w:r>
      <w:r w:rsidR="00A11E45">
        <w:rPr>
          <w:rFonts w:ascii="Century Gothic" w:hAnsi="Century Gothic"/>
          <w:sz w:val="24"/>
          <w:szCs w:val="24"/>
        </w:rPr>
        <w:t xml:space="preserve">hat the </w:t>
      </w:r>
      <w:r w:rsidR="002E7897">
        <w:rPr>
          <w:rFonts w:ascii="Century Gothic" w:hAnsi="Century Gothic"/>
          <w:sz w:val="24"/>
          <w:szCs w:val="24"/>
        </w:rPr>
        <w:t>Defendants/Respondents are hereby restrained from further instituting any action in the Magistrates Court</w:t>
      </w:r>
      <w:r w:rsidR="009A5D5C">
        <w:rPr>
          <w:rFonts w:ascii="Century Gothic" w:hAnsi="Century Gothic"/>
          <w:sz w:val="24"/>
          <w:szCs w:val="24"/>
        </w:rPr>
        <w:t xml:space="preserve"> relating to the above stated property; </w:t>
      </w:r>
    </w:p>
    <w:p w:rsidR="009A5D5C" w:rsidRDefault="009A5D5C" w:rsidP="00211188">
      <w:pPr>
        <w:pStyle w:val="ListParagraph"/>
        <w:numPr>
          <w:ilvl w:val="0"/>
          <w:numId w:val="8"/>
        </w:numPr>
        <w:jc w:val="both"/>
        <w:rPr>
          <w:rFonts w:ascii="Century Gothic" w:hAnsi="Century Gothic"/>
          <w:sz w:val="24"/>
          <w:szCs w:val="24"/>
        </w:rPr>
      </w:pPr>
      <w:r>
        <w:rPr>
          <w:rFonts w:ascii="Century Gothic" w:hAnsi="Century Gothic"/>
          <w:sz w:val="24"/>
          <w:szCs w:val="24"/>
        </w:rPr>
        <w:t>that the Defendants/Respondents do pay the sum of Le 100,000,000 (One Hundred Million Leones) to the Plaintiff/Applicant being damages for trespass and wrongful entry upon the said land described in Order 1 above;</w:t>
      </w:r>
    </w:p>
    <w:p w:rsidR="00A11E45" w:rsidRPr="00A11E45" w:rsidRDefault="00BA7781" w:rsidP="00211188">
      <w:pPr>
        <w:pStyle w:val="ListParagraph"/>
        <w:numPr>
          <w:ilvl w:val="0"/>
          <w:numId w:val="8"/>
        </w:numPr>
        <w:jc w:val="both"/>
        <w:rPr>
          <w:rFonts w:ascii="Century Gothic" w:hAnsi="Century Gothic"/>
          <w:sz w:val="24"/>
          <w:szCs w:val="24"/>
        </w:rPr>
      </w:pPr>
      <w:r>
        <w:rPr>
          <w:rFonts w:ascii="Century Gothic" w:hAnsi="Century Gothic"/>
          <w:sz w:val="24"/>
          <w:szCs w:val="24"/>
        </w:rPr>
        <w:t>t</w:t>
      </w:r>
      <w:r w:rsidR="00A11E45">
        <w:rPr>
          <w:rFonts w:ascii="Century Gothic" w:hAnsi="Century Gothic"/>
          <w:sz w:val="24"/>
          <w:szCs w:val="24"/>
        </w:rPr>
        <w:t>hat the Defendan</w:t>
      </w:r>
      <w:r w:rsidR="009A5D5C">
        <w:rPr>
          <w:rFonts w:ascii="Century Gothic" w:hAnsi="Century Gothic"/>
          <w:sz w:val="24"/>
          <w:szCs w:val="24"/>
        </w:rPr>
        <w:t xml:space="preserve">ts/Respondents do pay the costs, which is assessed to be Le 100,000,000 (One Hundred Million Leones) </w:t>
      </w:r>
      <w:r w:rsidR="00A11E45">
        <w:rPr>
          <w:rFonts w:ascii="Century Gothic" w:hAnsi="Century Gothic"/>
          <w:sz w:val="24"/>
          <w:szCs w:val="24"/>
        </w:rPr>
        <w:t>occasioned by this action to the Plaintiff/Applicant herein.</w:t>
      </w:r>
    </w:p>
    <w:p w:rsidR="003022D2" w:rsidRDefault="003022D2" w:rsidP="00211188">
      <w:pPr>
        <w:jc w:val="both"/>
        <w:rPr>
          <w:rFonts w:ascii="Century Gothic" w:hAnsi="Century Gothic"/>
          <w:sz w:val="24"/>
          <w:szCs w:val="24"/>
        </w:rPr>
      </w:pPr>
    </w:p>
    <w:p w:rsidR="003022D2" w:rsidRDefault="009D5AAB" w:rsidP="00211188">
      <w:pPr>
        <w:jc w:val="both"/>
        <w:rPr>
          <w:rFonts w:ascii="Century Gothic" w:hAnsi="Century Gothic"/>
          <w:sz w:val="24"/>
          <w:szCs w:val="24"/>
        </w:rPr>
      </w:pPr>
      <w:r>
        <w:rPr>
          <w:rFonts w:ascii="Century Gothic" w:hAnsi="Century Gothic"/>
          <w:sz w:val="24"/>
          <w:szCs w:val="24"/>
        </w:rPr>
        <w:t>______________________________________           Dated:_______________________</w:t>
      </w:r>
    </w:p>
    <w:p w:rsidR="009D5AAB" w:rsidRDefault="009D5AAB" w:rsidP="00211188">
      <w:pPr>
        <w:jc w:val="both"/>
        <w:rPr>
          <w:rFonts w:ascii="Century Gothic" w:hAnsi="Century Gothic"/>
          <w:sz w:val="24"/>
          <w:szCs w:val="24"/>
        </w:rPr>
      </w:pPr>
      <w:r>
        <w:rPr>
          <w:rFonts w:ascii="Century Gothic" w:hAnsi="Century Gothic"/>
          <w:sz w:val="24"/>
          <w:szCs w:val="24"/>
        </w:rPr>
        <w:t>Hon. Lady Justice F. Bintu Alhadi  J.</w:t>
      </w:r>
    </w:p>
    <w:p w:rsidR="003022D2" w:rsidRDefault="003022D2" w:rsidP="00211188">
      <w:pPr>
        <w:jc w:val="both"/>
        <w:rPr>
          <w:rFonts w:ascii="Century Gothic" w:hAnsi="Century Gothic"/>
          <w:sz w:val="24"/>
          <w:szCs w:val="24"/>
        </w:rPr>
      </w:pPr>
    </w:p>
    <w:p w:rsidR="003022D2" w:rsidRDefault="003022D2" w:rsidP="00211188">
      <w:pPr>
        <w:jc w:val="both"/>
        <w:rPr>
          <w:rFonts w:ascii="Century Gothic" w:hAnsi="Century Gothic"/>
          <w:sz w:val="24"/>
          <w:szCs w:val="24"/>
        </w:rPr>
      </w:pPr>
    </w:p>
    <w:p w:rsidR="003022D2" w:rsidRDefault="003022D2" w:rsidP="00211188">
      <w:pPr>
        <w:jc w:val="both"/>
        <w:rPr>
          <w:rFonts w:ascii="Century Gothic" w:hAnsi="Century Gothic"/>
          <w:sz w:val="24"/>
          <w:szCs w:val="24"/>
        </w:rPr>
      </w:pPr>
    </w:p>
    <w:p w:rsidR="009E3DAB" w:rsidRDefault="009E3DAB" w:rsidP="00211188">
      <w:pPr>
        <w:jc w:val="both"/>
        <w:rPr>
          <w:rFonts w:ascii="Century Gothic" w:hAnsi="Century Gothic"/>
          <w:sz w:val="24"/>
          <w:szCs w:val="24"/>
        </w:rPr>
      </w:pPr>
    </w:p>
    <w:p w:rsidR="009E3DAB" w:rsidRDefault="009E3DAB" w:rsidP="00EA33CC">
      <w:pPr>
        <w:jc w:val="both"/>
        <w:rPr>
          <w:rFonts w:ascii="Century Gothic" w:hAnsi="Century Gothic"/>
          <w:sz w:val="24"/>
          <w:szCs w:val="24"/>
        </w:rPr>
      </w:pPr>
    </w:p>
    <w:p w:rsidR="009E3DAB" w:rsidRDefault="009E3DAB" w:rsidP="00EA33CC">
      <w:pPr>
        <w:jc w:val="both"/>
        <w:rPr>
          <w:rFonts w:ascii="Century Gothic" w:hAnsi="Century Gothic"/>
          <w:sz w:val="24"/>
          <w:szCs w:val="24"/>
        </w:rPr>
      </w:pPr>
    </w:p>
    <w:p w:rsidR="009E3DAB" w:rsidRDefault="009E3DAB" w:rsidP="00EA33CC">
      <w:pPr>
        <w:jc w:val="both"/>
        <w:rPr>
          <w:rFonts w:ascii="Century Gothic" w:hAnsi="Century Gothic"/>
          <w:sz w:val="24"/>
          <w:szCs w:val="24"/>
        </w:rPr>
      </w:pPr>
    </w:p>
    <w:p w:rsidR="009E3DAB" w:rsidRDefault="009E3DAB" w:rsidP="00EA33CC">
      <w:pPr>
        <w:jc w:val="both"/>
        <w:rPr>
          <w:rFonts w:ascii="Century Gothic" w:hAnsi="Century Gothic"/>
          <w:sz w:val="24"/>
          <w:szCs w:val="24"/>
        </w:rPr>
      </w:pPr>
    </w:p>
    <w:p w:rsidR="003022D2" w:rsidRDefault="003022D2" w:rsidP="00EA33CC">
      <w:pPr>
        <w:jc w:val="both"/>
        <w:rPr>
          <w:rFonts w:ascii="Century Gothic" w:hAnsi="Century Gothic"/>
          <w:sz w:val="24"/>
          <w:szCs w:val="24"/>
        </w:rPr>
      </w:pPr>
    </w:p>
    <w:p w:rsidR="00CA1E4E" w:rsidRDefault="00CA1E4E" w:rsidP="001C6112">
      <w:pPr>
        <w:pStyle w:val="ListParagraph"/>
        <w:jc w:val="both"/>
        <w:rPr>
          <w:rFonts w:ascii="Century Gothic" w:hAnsi="Century Gothic"/>
          <w:sz w:val="24"/>
          <w:szCs w:val="24"/>
        </w:rPr>
      </w:pPr>
    </w:p>
    <w:p w:rsidR="00CA1E4E" w:rsidRDefault="00CA1E4E" w:rsidP="001C6112">
      <w:pPr>
        <w:pStyle w:val="ListParagraph"/>
        <w:jc w:val="both"/>
        <w:rPr>
          <w:rFonts w:ascii="Century Gothic" w:hAnsi="Century Gothic"/>
          <w:sz w:val="24"/>
          <w:szCs w:val="24"/>
        </w:rPr>
      </w:pPr>
    </w:p>
    <w:p w:rsidR="003E2100" w:rsidRPr="00436D1E" w:rsidRDefault="003E2100" w:rsidP="003E2100">
      <w:pPr>
        <w:pStyle w:val="ListParagraph"/>
        <w:rPr>
          <w:rFonts w:ascii="Century Gothic" w:hAnsi="Century Gothic"/>
          <w:sz w:val="24"/>
          <w:szCs w:val="24"/>
          <w:u w:val="single"/>
        </w:rPr>
      </w:pPr>
    </w:p>
    <w:sectPr w:rsidR="003E2100" w:rsidRPr="00436D1E" w:rsidSect="002B12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0B8" w:rsidRDefault="002E50B8" w:rsidP="00DF0F5A">
      <w:pPr>
        <w:spacing w:after="0" w:line="240" w:lineRule="auto"/>
      </w:pPr>
      <w:r>
        <w:separator/>
      </w:r>
    </w:p>
  </w:endnote>
  <w:endnote w:type="continuationSeparator" w:id="1">
    <w:p w:rsidR="002E50B8" w:rsidRDefault="002E50B8" w:rsidP="00DF0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2184"/>
      <w:docPartObj>
        <w:docPartGallery w:val="Page Numbers (Bottom of Page)"/>
        <w:docPartUnique/>
      </w:docPartObj>
    </w:sdtPr>
    <w:sdtContent>
      <w:p w:rsidR="002E7897" w:rsidRDefault="002E337B">
        <w:pPr>
          <w:pStyle w:val="Footer"/>
          <w:jc w:val="center"/>
        </w:pPr>
        <w:fldSimple w:instr=" PAGE   \* MERGEFORMAT ">
          <w:r w:rsidR="002E50B8">
            <w:rPr>
              <w:noProof/>
            </w:rPr>
            <w:t>1</w:t>
          </w:r>
        </w:fldSimple>
      </w:p>
    </w:sdtContent>
  </w:sdt>
  <w:p w:rsidR="002E7897" w:rsidRDefault="002E78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0B8" w:rsidRDefault="002E50B8" w:rsidP="00DF0F5A">
      <w:pPr>
        <w:spacing w:after="0" w:line="240" w:lineRule="auto"/>
      </w:pPr>
      <w:r>
        <w:separator/>
      </w:r>
    </w:p>
  </w:footnote>
  <w:footnote w:type="continuationSeparator" w:id="1">
    <w:p w:rsidR="002E50B8" w:rsidRDefault="002E50B8" w:rsidP="00DF0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03BB"/>
    <w:multiLevelType w:val="hybridMultilevel"/>
    <w:tmpl w:val="3072D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72030"/>
    <w:multiLevelType w:val="hybridMultilevel"/>
    <w:tmpl w:val="B0E86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475CB"/>
    <w:multiLevelType w:val="hybridMultilevel"/>
    <w:tmpl w:val="24DC5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0162F"/>
    <w:multiLevelType w:val="hybridMultilevel"/>
    <w:tmpl w:val="3F900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F71EC"/>
    <w:multiLevelType w:val="hybridMultilevel"/>
    <w:tmpl w:val="8CD418B4"/>
    <w:lvl w:ilvl="0" w:tplc="FCFE6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85608E"/>
    <w:multiLevelType w:val="hybridMultilevel"/>
    <w:tmpl w:val="536CA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57C9F"/>
    <w:multiLevelType w:val="hybridMultilevel"/>
    <w:tmpl w:val="5B484048"/>
    <w:lvl w:ilvl="0" w:tplc="2E0E2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C41EB"/>
    <w:multiLevelType w:val="hybridMultilevel"/>
    <w:tmpl w:val="817859DC"/>
    <w:lvl w:ilvl="0" w:tplc="BEF68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B1863"/>
    <w:rsid w:val="000104DD"/>
    <w:rsid w:val="00050D92"/>
    <w:rsid w:val="0007416A"/>
    <w:rsid w:val="000767F9"/>
    <w:rsid w:val="00077C2C"/>
    <w:rsid w:val="000827B4"/>
    <w:rsid w:val="00091C53"/>
    <w:rsid w:val="000A1F0F"/>
    <w:rsid w:val="000B46A3"/>
    <w:rsid w:val="000C1743"/>
    <w:rsid w:val="000C2416"/>
    <w:rsid w:val="000D5D3C"/>
    <w:rsid w:val="000E57A6"/>
    <w:rsid w:val="000E674A"/>
    <w:rsid w:val="00106A0D"/>
    <w:rsid w:val="00110A90"/>
    <w:rsid w:val="00154671"/>
    <w:rsid w:val="0016365E"/>
    <w:rsid w:val="00164727"/>
    <w:rsid w:val="001649E1"/>
    <w:rsid w:val="001724BE"/>
    <w:rsid w:val="0018008D"/>
    <w:rsid w:val="00180AFB"/>
    <w:rsid w:val="0018646A"/>
    <w:rsid w:val="001B05F6"/>
    <w:rsid w:val="001B35BB"/>
    <w:rsid w:val="001C143C"/>
    <w:rsid w:val="001C33EB"/>
    <w:rsid w:val="001C34F5"/>
    <w:rsid w:val="001C6112"/>
    <w:rsid w:val="001C672B"/>
    <w:rsid w:val="001D3901"/>
    <w:rsid w:val="001D39FB"/>
    <w:rsid w:val="001D44D1"/>
    <w:rsid w:val="001E43BF"/>
    <w:rsid w:val="001E5F14"/>
    <w:rsid w:val="001E6F38"/>
    <w:rsid w:val="001F29E3"/>
    <w:rsid w:val="001F3C9C"/>
    <w:rsid w:val="00211188"/>
    <w:rsid w:val="00242013"/>
    <w:rsid w:val="0024643A"/>
    <w:rsid w:val="00263ED9"/>
    <w:rsid w:val="00276935"/>
    <w:rsid w:val="0028476A"/>
    <w:rsid w:val="00285B34"/>
    <w:rsid w:val="002B127F"/>
    <w:rsid w:val="002B24F4"/>
    <w:rsid w:val="002E1E1F"/>
    <w:rsid w:val="002E337B"/>
    <w:rsid w:val="002E50B8"/>
    <w:rsid w:val="002E7897"/>
    <w:rsid w:val="003006AD"/>
    <w:rsid w:val="003022D2"/>
    <w:rsid w:val="00314FC2"/>
    <w:rsid w:val="00315021"/>
    <w:rsid w:val="003354F8"/>
    <w:rsid w:val="00336EA7"/>
    <w:rsid w:val="00350C8A"/>
    <w:rsid w:val="00351860"/>
    <w:rsid w:val="003847FA"/>
    <w:rsid w:val="00387F94"/>
    <w:rsid w:val="00392C2A"/>
    <w:rsid w:val="003A0F8C"/>
    <w:rsid w:val="003B0227"/>
    <w:rsid w:val="003D7352"/>
    <w:rsid w:val="003E1651"/>
    <w:rsid w:val="003E2100"/>
    <w:rsid w:val="003F13DA"/>
    <w:rsid w:val="003F4E79"/>
    <w:rsid w:val="00400BF9"/>
    <w:rsid w:val="0040192D"/>
    <w:rsid w:val="00407B84"/>
    <w:rsid w:val="00413679"/>
    <w:rsid w:val="0041514A"/>
    <w:rsid w:val="00423984"/>
    <w:rsid w:val="00424231"/>
    <w:rsid w:val="00436D1E"/>
    <w:rsid w:val="00444133"/>
    <w:rsid w:val="004445A5"/>
    <w:rsid w:val="00451949"/>
    <w:rsid w:val="004665A0"/>
    <w:rsid w:val="004701BC"/>
    <w:rsid w:val="004822D9"/>
    <w:rsid w:val="00485E48"/>
    <w:rsid w:val="00494DD5"/>
    <w:rsid w:val="004B0D5F"/>
    <w:rsid w:val="004B5EE9"/>
    <w:rsid w:val="004C0683"/>
    <w:rsid w:val="004C1DE7"/>
    <w:rsid w:val="004C2F50"/>
    <w:rsid w:val="004D4B22"/>
    <w:rsid w:val="004D74BB"/>
    <w:rsid w:val="004E792A"/>
    <w:rsid w:val="004F2084"/>
    <w:rsid w:val="004F507D"/>
    <w:rsid w:val="004F51A4"/>
    <w:rsid w:val="004F6D18"/>
    <w:rsid w:val="0050670E"/>
    <w:rsid w:val="0050706E"/>
    <w:rsid w:val="00521DD5"/>
    <w:rsid w:val="00525670"/>
    <w:rsid w:val="00533AC5"/>
    <w:rsid w:val="00551C13"/>
    <w:rsid w:val="00553B10"/>
    <w:rsid w:val="00564755"/>
    <w:rsid w:val="0057763D"/>
    <w:rsid w:val="005845A1"/>
    <w:rsid w:val="00593A67"/>
    <w:rsid w:val="005A440D"/>
    <w:rsid w:val="005A7337"/>
    <w:rsid w:val="005B0E29"/>
    <w:rsid w:val="005B2652"/>
    <w:rsid w:val="005C7AA4"/>
    <w:rsid w:val="005D4AA2"/>
    <w:rsid w:val="005D7D14"/>
    <w:rsid w:val="005E4BDB"/>
    <w:rsid w:val="005E59E4"/>
    <w:rsid w:val="005F7BC4"/>
    <w:rsid w:val="00620C04"/>
    <w:rsid w:val="00626500"/>
    <w:rsid w:val="006438A2"/>
    <w:rsid w:val="00652008"/>
    <w:rsid w:val="006544F2"/>
    <w:rsid w:val="00660B83"/>
    <w:rsid w:val="00661468"/>
    <w:rsid w:val="00662455"/>
    <w:rsid w:val="006653B4"/>
    <w:rsid w:val="006809B3"/>
    <w:rsid w:val="006871E0"/>
    <w:rsid w:val="0069421E"/>
    <w:rsid w:val="006A1BE0"/>
    <w:rsid w:val="006B480E"/>
    <w:rsid w:val="006B7538"/>
    <w:rsid w:val="006C05D2"/>
    <w:rsid w:val="006C60D9"/>
    <w:rsid w:val="006D00F3"/>
    <w:rsid w:val="006E1988"/>
    <w:rsid w:val="006F19A0"/>
    <w:rsid w:val="00702D9F"/>
    <w:rsid w:val="00703E78"/>
    <w:rsid w:val="007333BF"/>
    <w:rsid w:val="00735D4D"/>
    <w:rsid w:val="007372DB"/>
    <w:rsid w:val="007438B5"/>
    <w:rsid w:val="00745925"/>
    <w:rsid w:val="00753071"/>
    <w:rsid w:val="00763923"/>
    <w:rsid w:val="00773833"/>
    <w:rsid w:val="00782F6D"/>
    <w:rsid w:val="0079382B"/>
    <w:rsid w:val="0079719B"/>
    <w:rsid w:val="007B149A"/>
    <w:rsid w:val="007B1863"/>
    <w:rsid w:val="007B3EA1"/>
    <w:rsid w:val="007D1420"/>
    <w:rsid w:val="007F3FBD"/>
    <w:rsid w:val="00807E7A"/>
    <w:rsid w:val="00815A58"/>
    <w:rsid w:val="00821AA5"/>
    <w:rsid w:val="00832108"/>
    <w:rsid w:val="00834D92"/>
    <w:rsid w:val="0085037E"/>
    <w:rsid w:val="00856822"/>
    <w:rsid w:val="00857AB5"/>
    <w:rsid w:val="00860B0F"/>
    <w:rsid w:val="00862188"/>
    <w:rsid w:val="00865035"/>
    <w:rsid w:val="008704CB"/>
    <w:rsid w:val="00876EA4"/>
    <w:rsid w:val="0089086E"/>
    <w:rsid w:val="008A528C"/>
    <w:rsid w:val="008D4E20"/>
    <w:rsid w:val="008F3247"/>
    <w:rsid w:val="008F5BA0"/>
    <w:rsid w:val="008F67BE"/>
    <w:rsid w:val="008F6BB8"/>
    <w:rsid w:val="00901992"/>
    <w:rsid w:val="00904007"/>
    <w:rsid w:val="00910A6D"/>
    <w:rsid w:val="00913023"/>
    <w:rsid w:val="009211E6"/>
    <w:rsid w:val="00924F66"/>
    <w:rsid w:val="00954D62"/>
    <w:rsid w:val="00960246"/>
    <w:rsid w:val="00963104"/>
    <w:rsid w:val="00972C66"/>
    <w:rsid w:val="009A5D5C"/>
    <w:rsid w:val="009B07AE"/>
    <w:rsid w:val="009B6953"/>
    <w:rsid w:val="009B78EC"/>
    <w:rsid w:val="009C3083"/>
    <w:rsid w:val="009D5AAB"/>
    <w:rsid w:val="009E3811"/>
    <w:rsid w:val="009E3DAB"/>
    <w:rsid w:val="009F6270"/>
    <w:rsid w:val="00A02BF1"/>
    <w:rsid w:val="00A03BB9"/>
    <w:rsid w:val="00A11E45"/>
    <w:rsid w:val="00A2479A"/>
    <w:rsid w:val="00A329FB"/>
    <w:rsid w:val="00A44513"/>
    <w:rsid w:val="00A535A4"/>
    <w:rsid w:val="00A54945"/>
    <w:rsid w:val="00A64B81"/>
    <w:rsid w:val="00A7483E"/>
    <w:rsid w:val="00A81E7A"/>
    <w:rsid w:val="00A858B5"/>
    <w:rsid w:val="00A87B3A"/>
    <w:rsid w:val="00AC1E87"/>
    <w:rsid w:val="00AC6556"/>
    <w:rsid w:val="00AC7C8B"/>
    <w:rsid w:val="00AD2311"/>
    <w:rsid w:val="00AD24E0"/>
    <w:rsid w:val="00AD7613"/>
    <w:rsid w:val="00AE15AA"/>
    <w:rsid w:val="00AE4372"/>
    <w:rsid w:val="00AE59BD"/>
    <w:rsid w:val="00B06682"/>
    <w:rsid w:val="00B37B74"/>
    <w:rsid w:val="00B80E60"/>
    <w:rsid w:val="00B836AF"/>
    <w:rsid w:val="00BA5747"/>
    <w:rsid w:val="00BA7781"/>
    <w:rsid w:val="00BB08DF"/>
    <w:rsid w:val="00BB6686"/>
    <w:rsid w:val="00BC3E9A"/>
    <w:rsid w:val="00BC7B6C"/>
    <w:rsid w:val="00BE1E2A"/>
    <w:rsid w:val="00BF5E67"/>
    <w:rsid w:val="00C01A02"/>
    <w:rsid w:val="00C312D4"/>
    <w:rsid w:val="00C31954"/>
    <w:rsid w:val="00C466B7"/>
    <w:rsid w:val="00C5222A"/>
    <w:rsid w:val="00C52954"/>
    <w:rsid w:val="00C622CF"/>
    <w:rsid w:val="00C70A04"/>
    <w:rsid w:val="00C76DA4"/>
    <w:rsid w:val="00C87486"/>
    <w:rsid w:val="00C87FD0"/>
    <w:rsid w:val="00CA1E4E"/>
    <w:rsid w:val="00CB11C4"/>
    <w:rsid w:val="00D067A8"/>
    <w:rsid w:val="00D0718E"/>
    <w:rsid w:val="00D156FA"/>
    <w:rsid w:val="00D22B52"/>
    <w:rsid w:val="00D2530C"/>
    <w:rsid w:val="00D44EF0"/>
    <w:rsid w:val="00D50883"/>
    <w:rsid w:val="00D75323"/>
    <w:rsid w:val="00DA4D7A"/>
    <w:rsid w:val="00DB1258"/>
    <w:rsid w:val="00DD37BD"/>
    <w:rsid w:val="00DD4E3F"/>
    <w:rsid w:val="00DE0EB9"/>
    <w:rsid w:val="00DF0F5A"/>
    <w:rsid w:val="00E11AF4"/>
    <w:rsid w:val="00E12C5C"/>
    <w:rsid w:val="00E230E6"/>
    <w:rsid w:val="00E238C2"/>
    <w:rsid w:val="00E27216"/>
    <w:rsid w:val="00E6414D"/>
    <w:rsid w:val="00E7696C"/>
    <w:rsid w:val="00E8114A"/>
    <w:rsid w:val="00E922AF"/>
    <w:rsid w:val="00EA33CC"/>
    <w:rsid w:val="00EB3E3C"/>
    <w:rsid w:val="00ED6798"/>
    <w:rsid w:val="00F17FB2"/>
    <w:rsid w:val="00F2540A"/>
    <w:rsid w:val="00F26A5E"/>
    <w:rsid w:val="00F315CB"/>
    <w:rsid w:val="00F338B1"/>
    <w:rsid w:val="00F37786"/>
    <w:rsid w:val="00F438A5"/>
    <w:rsid w:val="00F4580A"/>
    <w:rsid w:val="00F5230A"/>
    <w:rsid w:val="00F53890"/>
    <w:rsid w:val="00F5721F"/>
    <w:rsid w:val="00F64CF9"/>
    <w:rsid w:val="00F719E7"/>
    <w:rsid w:val="00F7558A"/>
    <w:rsid w:val="00F94FA5"/>
    <w:rsid w:val="00F96944"/>
    <w:rsid w:val="00F96A47"/>
    <w:rsid w:val="00F977B9"/>
    <w:rsid w:val="00FA2673"/>
    <w:rsid w:val="00FE7E2B"/>
    <w:rsid w:val="00FF2BE9"/>
    <w:rsid w:val="00FF5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1"/>
    <w:pPr>
      <w:ind w:left="720"/>
      <w:contextualSpacing/>
    </w:pPr>
  </w:style>
  <w:style w:type="paragraph" w:styleId="Header">
    <w:name w:val="header"/>
    <w:basedOn w:val="Normal"/>
    <w:link w:val="HeaderChar"/>
    <w:uiPriority w:val="99"/>
    <w:semiHidden/>
    <w:unhideWhenUsed/>
    <w:rsid w:val="00DF0F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0F5A"/>
  </w:style>
  <w:style w:type="paragraph" w:styleId="Footer">
    <w:name w:val="footer"/>
    <w:basedOn w:val="Normal"/>
    <w:link w:val="FooterChar"/>
    <w:uiPriority w:val="99"/>
    <w:unhideWhenUsed/>
    <w:rsid w:val="00DF0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5A"/>
  </w:style>
  <w:style w:type="paragraph" w:styleId="Title">
    <w:name w:val="Title"/>
    <w:basedOn w:val="Normal"/>
    <w:next w:val="Normal"/>
    <w:link w:val="TitleChar"/>
    <w:uiPriority w:val="10"/>
    <w:qFormat/>
    <w:rsid w:val="00DF0F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0F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3255</TotalTime>
  <Pages>10</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2020-01-31T12:48:00Z</cp:lastPrinted>
  <dcterms:created xsi:type="dcterms:W3CDTF">2019-12-01T12:23:00Z</dcterms:created>
  <dcterms:modified xsi:type="dcterms:W3CDTF">2020-02-19T00:24:00Z</dcterms:modified>
</cp:coreProperties>
</file>